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545F" w14:textId="77777777" w:rsidR="00817448" w:rsidRDefault="00E254B5">
      <w:pPr>
        <w:pStyle w:val="P68B1DB1-BodyText1"/>
        <w:ind w:left="3227"/>
      </w:pPr>
      <w:r>
        <w:rPr>
          <w:noProof/>
        </w:rPr>
        <w:drawing>
          <wp:inline distT="0" distB="0" distL="0" distR="0" wp14:anchorId="501D695E" wp14:editId="1360094D">
            <wp:extent cx="1705072" cy="774096"/>
            <wp:effectExtent l="0" t="0" r="0" b="0"/>
            <wp:docPr id="3" name="Image 3" descr="metin, logo, yazı tipi, grafik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etin, logo, yazı tipi, grafik içeren bir resim  Açıklama otomatik olarak oluşturuldu"/>
                    <pic:cNvPicPr/>
                  </pic:nvPicPr>
                  <pic:blipFill>
                    <a:blip r:embed="rId7" cstate="print"/>
                    <a:stretch>
                      <a:fillRect/>
                    </a:stretch>
                  </pic:blipFill>
                  <pic:spPr>
                    <a:xfrm>
                      <a:off x="0" y="0"/>
                      <a:ext cx="1705072" cy="774096"/>
                    </a:xfrm>
                    <a:prstGeom prst="rect">
                      <a:avLst/>
                    </a:prstGeom>
                  </pic:spPr>
                </pic:pic>
              </a:graphicData>
            </a:graphic>
          </wp:inline>
        </w:drawing>
      </w:r>
    </w:p>
    <w:p w14:paraId="1BCA9EC6" w14:textId="77777777" w:rsidR="00817448" w:rsidRDefault="00E254B5">
      <w:pPr>
        <w:pStyle w:val="Heading1"/>
        <w:spacing w:before="13" w:line="276" w:lineRule="auto"/>
        <w:ind w:right="2743"/>
      </w:pPr>
      <w:r>
        <w:t>FENERBAHÇE UNIVERSITY SUMMER SCHOOL DIRECTIVE</w:t>
      </w:r>
    </w:p>
    <w:p w14:paraId="4739D8BD" w14:textId="77777777" w:rsidR="00817448" w:rsidRDefault="00817448">
      <w:pPr>
        <w:pStyle w:val="BodyText"/>
        <w:rPr>
          <w:b/>
        </w:rPr>
      </w:pPr>
    </w:p>
    <w:p w14:paraId="113C9717" w14:textId="77777777" w:rsidR="00817448" w:rsidRDefault="00817448">
      <w:pPr>
        <w:pStyle w:val="BodyText"/>
        <w:spacing w:before="83"/>
        <w:rPr>
          <w:b/>
        </w:rPr>
      </w:pPr>
    </w:p>
    <w:p w14:paraId="5C7D0B52" w14:textId="77777777" w:rsidR="00817448" w:rsidRDefault="00E254B5">
      <w:pPr>
        <w:pStyle w:val="P68B1DB1-Normal2"/>
        <w:ind w:left="2706" w:right="2746"/>
        <w:jc w:val="center"/>
      </w:pPr>
      <w:r>
        <w:t>PART ONE</w:t>
      </w:r>
    </w:p>
    <w:p w14:paraId="44282AF2" w14:textId="77777777" w:rsidR="00817448" w:rsidRDefault="00E254B5">
      <w:pPr>
        <w:pStyle w:val="Heading2"/>
        <w:spacing w:before="41"/>
        <w:ind w:left="0" w:right="41"/>
        <w:jc w:val="center"/>
      </w:pPr>
      <w:r>
        <w:t>Purpose, Scope, Basis, and Definitions</w:t>
      </w:r>
    </w:p>
    <w:p w14:paraId="54045DCE" w14:textId="77777777" w:rsidR="00817448" w:rsidRDefault="00817448">
      <w:pPr>
        <w:pStyle w:val="BodyText"/>
        <w:spacing w:before="83"/>
        <w:rPr>
          <w:b/>
        </w:rPr>
      </w:pPr>
    </w:p>
    <w:p w14:paraId="468F8426" w14:textId="77777777" w:rsidR="00817448" w:rsidRDefault="00E254B5">
      <w:pPr>
        <w:pStyle w:val="P68B1DB1-Normal2"/>
        <w:spacing w:before="1"/>
        <w:ind w:left="116"/>
      </w:pPr>
      <w:r>
        <w:t>Purpose</w:t>
      </w:r>
    </w:p>
    <w:p w14:paraId="0ACD7741" w14:textId="5BD41F47" w:rsidR="00817448" w:rsidRDefault="00E254B5">
      <w:pPr>
        <w:pStyle w:val="BodyText"/>
        <w:spacing w:before="40" w:line="276" w:lineRule="auto"/>
        <w:ind w:left="116" w:right="156"/>
        <w:jc w:val="both"/>
      </w:pPr>
      <w:r>
        <w:rPr>
          <w:b/>
        </w:rPr>
        <w:t xml:space="preserve">ARTICLE 1 – </w:t>
      </w:r>
      <w:r>
        <w:t>(1) The purpose of this Directive is to outline the procedures and principles for organizing summer education in the faculties, institutes, and vocational schools of Fenerbahçe University.</w:t>
      </w:r>
    </w:p>
    <w:p w14:paraId="0764BD1A" w14:textId="77777777" w:rsidR="00817448" w:rsidRDefault="00817448">
      <w:pPr>
        <w:pStyle w:val="BodyText"/>
        <w:spacing w:before="42"/>
      </w:pPr>
    </w:p>
    <w:p w14:paraId="3EB742AC" w14:textId="77777777" w:rsidR="00817448" w:rsidRDefault="00E254B5">
      <w:pPr>
        <w:pStyle w:val="Heading2"/>
        <w:spacing w:before="1"/>
      </w:pPr>
      <w:r>
        <w:t>Scope</w:t>
      </w:r>
    </w:p>
    <w:p w14:paraId="17858B1E" w14:textId="20D03BA8" w:rsidR="00817448" w:rsidRDefault="00E254B5">
      <w:pPr>
        <w:pStyle w:val="BodyText"/>
        <w:spacing w:before="40" w:line="276" w:lineRule="auto"/>
        <w:ind w:left="116"/>
      </w:pPr>
      <w:r>
        <w:rPr>
          <w:b/>
        </w:rPr>
        <w:t xml:space="preserve">ARTICLE 2 – </w:t>
      </w:r>
      <w:r>
        <w:t xml:space="preserve">(1) This Directive covers the procedures and principles regarding the summer education to be organized in the faculties, </w:t>
      </w:r>
      <w:r w:rsidR="0060685E">
        <w:t>institutes,</w:t>
      </w:r>
      <w:r>
        <w:t xml:space="preserve"> and vocational schools within Fenerbahçe University.</w:t>
      </w:r>
    </w:p>
    <w:p w14:paraId="7936AE13" w14:textId="77777777" w:rsidR="00817448" w:rsidRDefault="00817448">
      <w:pPr>
        <w:pStyle w:val="BodyText"/>
        <w:spacing w:before="42"/>
      </w:pPr>
    </w:p>
    <w:p w14:paraId="41C1073D" w14:textId="77777777" w:rsidR="00817448" w:rsidRDefault="00E254B5">
      <w:pPr>
        <w:pStyle w:val="Heading2"/>
      </w:pPr>
      <w:r>
        <w:t>Basis</w:t>
      </w:r>
    </w:p>
    <w:p w14:paraId="253F7E36" w14:textId="77777777" w:rsidR="00817448" w:rsidRDefault="00E254B5">
      <w:pPr>
        <w:pStyle w:val="BodyText"/>
        <w:spacing w:before="41" w:line="276" w:lineRule="auto"/>
        <w:ind w:left="116" w:right="153"/>
        <w:jc w:val="both"/>
      </w:pPr>
      <w:r w:rsidRPr="0060685E">
        <w:rPr>
          <w:b/>
          <w:bCs/>
        </w:rPr>
        <w:t>ARTICLE</w:t>
      </w:r>
      <w:r>
        <w:t xml:space="preserve"> </w:t>
      </w:r>
      <w:r>
        <w:rPr>
          <w:b/>
        </w:rPr>
        <w:t xml:space="preserve">3 – (1) </w:t>
      </w:r>
      <w:r w:rsidRPr="0060685E">
        <w:rPr>
          <w:bCs/>
        </w:rPr>
        <w:t>This Directive has been prepared based on Article</w:t>
      </w:r>
      <w:r>
        <w:rPr>
          <w:b/>
        </w:rPr>
        <w:t xml:space="preserve"> </w:t>
      </w:r>
      <w:r>
        <w:t>14/b/1 of the Higher Education Law No. 2547 and Article 17 of the Fenerbahçe University Associate and Undergraduate Education Regulations.</w:t>
      </w:r>
    </w:p>
    <w:p w14:paraId="0FD9A94C" w14:textId="77777777" w:rsidR="00817448" w:rsidRDefault="00817448">
      <w:pPr>
        <w:pStyle w:val="BodyText"/>
        <w:spacing w:before="42"/>
      </w:pPr>
    </w:p>
    <w:p w14:paraId="2C408D9F" w14:textId="77777777" w:rsidR="00817448" w:rsidRDefault="00E254B5">
      <w:pPr>
        <w:pStyle w:val="Heading2"/>
      </w:pPr>
      <w:r>
        <w:t>Definitions</w:t>
      </w:r>
    </w:p>
    <w:p w14:paraId="4385CB67" w14:textId="77777777" w:rsidR="00817448" w:rsidRDefault="00E254B5">
      <w:pPr>
        <w:pStyle w:val="P68B1DB1-Normal3"/>
        <w:spacing w:before="41"/>
        <w:ind w:left="116"/>
      </w:pPr>
      <w:r>
        <w:rPr>
          <w:b/>
        </w:rPr>
        <w:t xml:space="preserve">ARTICLE 4 - </w:t>
      </w:r>
      <w:r>
        <w:t>(1) Definitions of the terms in this Directive are as follows;</w:t>
      </w:r>
    </w:p>
    <w:p w14:paraId="7ED9028F" w14:textId="77777777" w:rsidR="00817448" w:rsidRDefault="00E254B5">
      <w:pPr>
        <w:pStyle w:val="P68B1DB1-ListParagraph4"/>
        <w:numPr>
          <w:ilvl w:val="0"/>
          <w:numId w:val="8"/>
        </w:numPr>
        <w:tabs>
          <w:tab w:val="left" w:pos="398"/>
        </w:tabs>
        <w:spacing w:before="41"/>
        <w:ind w:left="398" w:hanging="282"/>
      </w:pPr>
      <w:r>
        <w:t>Board of Trustees: The Board of Trustees of Fenerbahçe University,</w:t>
      </w:r>
    </w:p>
    <w:p w14:paraId="6644277A" w14:textId="72F6A9F0" w:rsidR="00817448" w:rsidRDefault="00A04A5F">
      <w:pPr>
        <w:pStyle w:val="P68B1DB1-ListParagraph4"/>
        <w:numPr>
          <w:ilvl w:val="0"/>
          <w:numId w:val="8"/>
        </w:numPr>
        <w:tabs>
          <w:tab w:val="left" w:pos="398"/>
        </w:tabs>
        <w:spacing w:before="43"/>
        <w:ind w:left="398" w:hanging="282"/>
      </w:pPr>
      <w:r w:rsidRPr="00A04A5F">
        <w:t>Registrar’s Office</w:t>
      </w:r>
      <w:r w:rsidR="00E254B5">
        <w:t xml:space="preserve">: Fenerbahçe University </w:t>
      </w:r>
      <w:r w:rsidRPr="00A04A5F">
        <w:t>Registrar’s Office</w:t>
      </w:r>
      <w:r>
        <w:t>,</w:t>
      </w:r>
    </w:p>
    <w:p w14:paraId="1D1015CE" w14:textId="77777777" w:rsidR="0060685E" w:rsidRDefault="00E254B5">
      <w:pPr>
        <w:pStyle w:val="P68B1DB1-ListParagraph4"/>
        <w:numPr>
          <w:ilvl w:val="0"/>
          <w:numId w:val="8"/>
        </w:numPr>
        <w:tabs>
          <w:tab w:val="left" w:pos="398"/>
        </w:tabs>
        <w:spacing w:before="41" w:line="276" w:lineRule="auto"/>
        <w:ind w:left="116" w:right="4650" w:firstLine="0"/>
      </w:pPr>
      <w:r>
        <w:t xml:space="preserve">Rector: Fenerbahçe University Rector, </w:t>
      </w:r>
    </w:p>
    <w:p w14:paraId="5FAB5327" w14:textId="6F8D5C05" w:rsidR="00817448" w:rsidRDefault="00E254B5" w:rsidP="0060685E">
      <w:pPr>
        <w:pStyle w:val="P68B1DB1-ListParagraph4"/>
        <w:tabs>
          <w:tab w:val="left" w:pos="398"/>
        </w:tabs>
        <w:spacing w:before="41" w:line="276" w:lineRule="auto"/>
        <w:ind w:right="4650"/>
        <w:jc w:val="left"/>
      </w:pPr>
      <w:r>
        <w:t>ç) Senate: Fenerbahçe University Senate,</w:t>
      </w:r>
    </w:p>
    <w:p w14:paraId="4AA1E538" w14:textId="77777777" w:rsidR="00817448" w:rsidRDefault="00E254B5">
      <w:pPr>
        <w:pStyle w:val="P68B1DB1-ListParagraph4"/>
        <w:numPr>
          <w:ilvl w:val="0"/>
          <w:numId w:val="8"/>
        </w:numPr>
        <w:tabs>
          <w:tab w:val="left" w:pos="398"/>
        </w:tabs>
        <w:spacing w:line="278" w:lineRule="auto"/>
        <w:ind w:left="116" w:right="156" w:firstLine="0"/>
      </w:pPr>
      <w:r>
        <w:t>Summer School: Refers to the educational program conducted during the summer months, outside of the Fall and Spring semesters.</w:t>
      </w:r>
    </w:p>
    <w:p w14:paraId="3FE37E52" w14:textId="77777777" w:rsidR="00817448" w:rsidRDefault="00817448">
      <w:pPr>
        <w:pStyle w:val="BodyText"/>
        <w:spacing w:before="35"/>
      </w:pPr>
    </w:p>
    <w:p w14:paraId="1571D5A0" w14:textId="77777777" w:rsidR="00817448" w:rsidRDefault="00E254B5">
      <w:pPr>
        <w:pStyle w:val="Heading1"/>
        <w:ind w:right="2743"/>
      </w:pPr>
      <w:r>
        <w:t>PART TWO</w:t>
      </w:r>
    </w:p>
    <w:p w14:paraId="4B1D19B1" w14:textId="77777777" w:rsidR="00817448" w:rsidRDefault="00E254B5">
      <w:pPr>
        <w:pStyle w:val="Heading2"/>
        <w:spacing w:before="41"/>
        <w:ind w:left="0" w:right="39"/>
        <w:jc w:val="center"/>
      </w:pPr>
      <w:r>
        <w:t>Principles, Duration, and Tuition Fees of Summer School</w:t>
      </w:r>
    </w:p>
    <w:p w14:paraId="366F687A" w14:textId="77777777" w:rsidR="00817448" w:rsidRDefault="00817448">
      <w:pPr>
        <w:pStyle w:val="BodyText"/>
        <w:spacing w:before="85"/>
        <w:rPr>
          <w:b/>
        </w:rPr>
      </w:pPr>
    </w:p>
    <w:p w14:paraId="6B07ED9B" w14:textId="77777777" w:rsidR="00817448" w:rsidRDefault="00E254B5">
      <w:pPr>
        <w:pStyle w:val="P68B1DB1-Normal2"/>
        <w:ind w:left="116"/>
        <w:jc w:val="both"/>
      </w:pPr>
      <w:r>
        <w:t>Principles of Summer School</w:t>
      </w:r>
    </w:p>
    <w:p w14:paraId="2A33329E" w14:textId="50387906" w:rsidR="00817448" w:rsidRDefault="00E254B5">
      <w:pPr>
        <w:pStyle w:val="BodyText"/>
        <w:spacing w:before="41" w:line="276" w:lineRule="auto"/>
        <w:ind w:left="116" w:right="157"/>
        <w:jc w:val="both"/>
      </w:pPr>
      <w:r>
        <w:rPr>
          <w:b/>
        </w:rPr>
        <w:t xml:space="preserve">ARTICLE 5 – </w:t>
      </w:r>
      <w:r>
        <w:t xml:space="preserve">(1) Summer </w:t>
      </w:r>
      <w:r w:rsidR="0060685E">
        <w:t>S</w:t>
      </w:r>
      <w:r>
        <w:t>chool is an educational program conducted during the summer months outside the regular two semesters of an academic year. It is not a third semester of the same academic year.</w:t>
      </w:r>
    </w:p>
    <w:p w14:paraId="0929B30A" w14:textId="5FD53B5F" w:rsidR="00817448" w:rsidRDefault="00E254B5">
      <w:pPr>
        <w:pStyle w:val="P68B1DB1-ListParagraph4"/>
        <w:numPr>
          <w:ilvl w:val="0"/>
          <w:numId w:val="7"/>
        </w:numPr>
        <w:tabs>
          <w:tab w:val="left" w:pos="453"/>
        </w:tabs>
        <w:ind w:left="453" w:hanging="337"/>
        <w:jc w:val="both"/>
      </w:pPr>
      <w:r>
        <w:t xml:space="preserve">The </w:t>
      </w:r>
      <w:r w:rsidR="0060685E">
        <w:t>S</w:t>
      </w:r>
      <w:r>
        <w:t xml:space="preserve">ummer </w:t>
      </w:r>
      <w:r w:rsidR="0060685E">
        <w:t>S</w:t>
      </w:r>
      <w:r>
        <w:t>chool can be launched optionally.</w:t>
      </w:r>
    </w:p>
    <w:p w14:paraId="1FC63FBB" w14:textId="77777777" w:rsidR="00817448" w:rsidRDefault="00E254B5">
      <w:pPr>
        <w:pStyle w:val="P68B1DB1-ListParagraph4"/>
        <w:numPr>
          <w:ilvl w:val="0"/>
          <w:numId w:val="7"/>
        </w:numPr>
        <w:tabs>
          <w:tab w:val="left" w:pos="453"/>
        </w:tabs>
        <w:spacing w:before="41"/>
        <w:ind w:left="453" w:hanging="337"/>
        <w:jc w:val="both"/>
      </w:pPr>
      <w:r>
        <w:t>The principles for organizing a summer school are determined by the Senate.</w:t>
      </w:r>
    </w:p>
    <w:p w14:paraId="7EE1BD5A" w14:textId="77777777" w:rsidR="00817448" w:rsidRDefault="00817448">
      <w:pPr>
        <w:pStyle w:val="BodyText"/>
        <w:rPr>
          <w:sz w:val="20"/>
        </w:rPr>
      </w:pPr>
    </w:p>
    <w:p w14:paraId="352A1C3C" w14:textId="77777777" w:rsidR="00817448" w:rsidRDefault="00817448">
      <w:pPr>
        <w:pStyle w:val="BodyText"/>
        <w:spacing w:before="192"/>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817448" w14:paraId="1F914DAC" w14:textId="77777777">
        <w:trPr>
          <w:trHeight w:val="415"/>
        </w:trPr>
        <w:tc>
          <w:tcPr>
            <w:tcW w:w="2021" w:type="dxa"/>
          </w:tcPr>
          <w:p w14:paraId="2B89EB10" w14:textId="77777777" w:rsidR="00817448" w:rsidRDefault="00E254B5">
            <w:pPr>
              <w:pStyle w:val="P68B1DB1-TableParagraph5"/>
            </w:pPr>
            <w:r>
              <w:t>DOC. CODE: YÖN.REK.02</w:t>
            </w:r>
          </w:p>
        </w:tc>
        <w:tc>
          <w:tcPr>
            <w:tcW w:w="1987" w:type="dxa"/>
          </w:tcPr>
          <w:p w14:paraId="650B804E" w14:textId="77777777" w:rsidR="00817448" w:rsidRDefault="00E254B5">
            <w:pPr>
              <w:pStyle w:val="P68B1DB1-TableParagraph5"/>
            </w:pPr>
            <w:r>
              <w:t>RELEASE DATE: 24.01.2020</w:t>
            </w:r>
          </w:p>
        </w:tc>
        <w:tc>
          <w:tcPr>
            <w:tcW w:w="1836" w:type="dxa"/>
          </w:tcPr>
          <w:p w14:paraId="054612B8" w14:textId="18A4C84C" w:rsidR="00817448" w:rsidRDefault="00E254B5">
            <w:pPr>
              <w:pStyle w:val="P68B1DB1-TableParagraph5"/>
              <w:ind w:left="108"/>
            </w:pPr>
            <w:r>
              <w:t xml:space="preserve">REV. DATE: </w:t>
            </w:r>
            <w:r w:rsidR="002C4361">
              <w:rPr>
                <w:szCs w:val="16"/>
              </w:rPr>
              <w:t>28.08.2025</w:t>
            </w:r>
          </w:p>
        </w:tc>
        <w:tc>
          <w:tcPr>
            <w:tcW w:w="1423" w:type="dxa"/>
          </w:tcPr>
          <w:p w14:paraId="6C48E346" w14:textId="3C7F527B" w:rsidR="00817448" w:rsidRDefault="00E254B5">
            <w:pPr>
              <w:pStyle w:val="P68B1DB1-TableParagraph5"/>
              <w:ind w:left="276"/>
            </w:pPr>
            <w:r>
              <w:t>REV. NO: 0</w:t>
            </w:r>
            <w:r w:rsidR="002C4361">
              <w:t>5</w:t>
            </w:r>
          </w:p>
        </w:tc>
        <w:tc>
          <w:tcPr>
            <w:tcW w:w="1557" w:type="dxa"/>
          </w:tcPr>
          <w:p w14:paraId="4343EABE" w14:textId="77777777" w:rsidR="00817448" w:rsidRDefault="00E254B5">
            <w:pPr>
              <w:pStyle w:val="P68B1DB1-TableParagraph5"/>
              <w:ind w:left="205"/>
            </w:pPr>
            <w:r>
              <w:t>RESTRICTED</w:t>
            </w:r>
          </w:p>
        </w:tc>
      </w:tr>
    </w:tbl>
    <w:p w14:paraId="245D8060" w14:textId="77777777" w:rsidR="00817448" w:rsidRDefault="00817448">
      <w:pPr>
        <w:rPr>
          <w:sz w:val="16"/>
        </w:rPr>
        <w:sectPr w:rsidR="00817448">
          <w:footerReference w:type="default" r:id="rId8"/>
          <w:type w:val="continuous"/>
          <w:pgSz w:w="11910" w:h="16840"/>
          <w:pgMar w:top="800" w:right="1260" w:bottom="640" w:left="1300" w:header="0" w:footer="447" w:gutter="0"/>
          <w:pgNumType w:start="1"/>
          <w:cols w:space="720"/>
        </w:sectPr>
      </w:pPr>
    </w:p>
    <w:p w14:paraId="3212A1E4" w14:textId="77777777" w:rsidR="00817448" w:rsidRDefault="00E254B5">
      <w:pPr>
        <w:pStyle w:val="Heading2"/>
        <w:spacing w:before="76"/>
        <w:jc w:val="both"/>
      </w:pPr>
      <w:r>
        <w:lastRenderedPageBreak/>
        <w:t>Duration of Summer School</w:t>
      </w:r>
    </w:p>
    <w:p w14:paraId="0FD97874" w14:textId="6D780BA5" w:rsidR="00817448" w:rsidRDefault="00E254B5">
      <w:pPr>
        <w:pStyle w:val="BodyText"/>
        <w:spacing w:before="44" w:line="276" w:lineRule="auto"/>
        <w:ind w:left="116" w:right="156"/>
        <w:jc w:val="both"/>
      </w:pPr>
      <w:r>
        <w:rPr>
          <w:b/>
        </w:rPr>
        <w:t xml:space="preserve">ARTICLE 6 – </w:t>
      </w:r>
      <w:r>
        <w:t xml:space="preserve">(1) The </w:t>
      </w:r>
      <w:r w:rsidR="0060685E">
        <w:t>S</w:t>
      </w:r>
      <w:r>
        <w:t xml:space="preserve">ummer </w:t>
      </w:r>
      <w:r w:rsidR="0060685E">
        <w:t>S</w:t>
      </w:r>
      <w:r>
        <w:t>chool calendar is determined by the Senate and announced in the academic calendar.</w:t>
      </w:r>
    </w:p>
    <w:p w14:paraId="24EEBEB4" w14:textId="10CB304D" w:rsidR="00817448" w:rsidRDefault="00E254B5">
      <w:pPr>
        <w:pStyle w:val="P68B1DB1-ListParagraph4"/>
        <w:numPr>
          <w:ilvl w:val="0"/>
          <w:numId w:val="6"/>
        </w:numPr>
        <w:tabs>
          <w:tab w:val="left" w:pos="458"/>
        </w:tabs>
        <w:spacing w:line="276" w:lineRule="auto"/>
        <w:ind w:right="159" w:firstLine="0"/>
        <w:jc w:val="both"/>
      </w:pPr>
      <w:r>
        <w:t xml:space="preserve">It consists of the </w:t>
      </w:r>
      <w:r w:rsidR="0060685E">
        <w:t>S</w:t>
      </w:r>
      <w:r>
        <w:t xml:space="preserve">ummer </w:t>
      </w:r>
      <w:r w:rsidR="00764772">
        <w:t>S</w:t>
      </w:r>
      <w:r>
        <w:t xml:space="preserve">chool course period and the following exam period. The total hours of a course offered in the </w:t>
      </w:r>
      <w:r w:rsidR="00764772">
        <w:t>S</w:t>
      </w:r>
      <w:r>
        <w:t xml:space="preserve">ummer </w:t>
      </w:r>
      <w:r w:rsidR="00764772">
        <w:t>S</w:t>
      </w:r>
      <w:r>
        <w:t xml:space="preserve">chool are equivalent to the total hours of the same course in the corresponding semester. The duration of the </w:t>
      </w:r>
      <w:r w:rsidR="00764772">
        <w:t>S</w:t>
      </w:r>
      <w:r>
        <w:t xml:space="preserve">ummer </w:t>
      </w:r>
      <w:r w:rsidR="00764772">
        <w:t>S</w:t>
      </w:r>
      <w:r>
        <w:t>chool is a maximum of eight weeks, including the course and the exam period.</w:t>
      </w:r>
    </w:p>
    <w:p w14:paraId="7616BA95" w14:textId="62F4FD70" w:rsidR="00817448" w:rsidRDefault="00E254B5">
      <w:pPr>
        <w:pStyle w:val="P68B1DB1-ListParagraph4"/>
        <w:numPr>
          <w:ilvl w:val="0"/>
          <w:numId w:val="6"/>
        </w:numPr>
        <w:tabs>
          <w:tab w:val="left" w:pos="453"/>
        </w:tabs>
        <w:ind w:left="453" w:hanging="337"/>
        <w:jc w:val="both"/>
      </w:pPr>
      <w:r>
        <w:t xml:space="preserve">The time spent in </w:t>
      </w:r>
      <w:r w:rsidR="00764772">
        <w:t>the S</w:t>
      </w:r>
      <w:r>
        <w:t xml:space="preserve">ummer </w:t>
      </w:r>
      <w:r w:rsidR="00764772">
        <w:t>S</w:t>
      </w:r>
      <w:r>
        <w:t>chool does not count towards the normal education period.</w:t>
      </w:r>
    </w:p>
    <w:p w14:paraId="6100D2FF" w14:textId="77777777" w:rsidR="00817448" w:rsidRDefault="00817448">
      <w:pPr>
        <w:pStyle w:val="BodyText"/>
        <w:spacing w:before="81"/>
      </w:pPr>
    </w:p>
    <w:p w14:paraId="77AB7DFD" w14:textId="77777777" w:rsidR="00817448" w:rsidRDefault="00E254B5">
      <w:pPr>
        <w:pStyle w:val="Heading2"/>
      </w:pPr>
      <w:r>
        <w:t>Summer School Fees</w:t>
      </w:r>
    </w:p>
    <w:p w14:paraId="090D4EB2" w14:textId="30C65791" w:rsidR="00817448" w:rsidRDefault="00E254B5">
      <w:pPr>
        <w:pStyle w:val="BodyText"/>
        <w:spacing w:before="43" w:line="276" w:lineRule="auto"/>
        <w:ind w:left="116"/>
      </w:pPr>
      <w:r>
        <w:rPr>
          <w:b/>
        </w:rPr>
        <w:t xml:space="preserve">ARTICLE 7 – </w:t>
      </w:r>
      <w:r>
        <w:t xml:space="preserve">(1) The fees collected from students for </w:t>
      </w:r>
      <w:r w:rsidR="00764772">
        <w:t>the S</w:t>
      </w:r>
      <w:r>
        <w:t xml:space="preserve">ummer </w:t>
      </w:r>
      <w:r w:rsidR="00764772">
        <w:t>S</w:t>
      </w:r>
      <w:r>
        <w:t>chool are determined by the Board of Trustees based on the ECTS load of the courses and are collected during registration.</w:t>
      </w:r>
    </w:p>
    <w:p w14:paraId="5E90B8D6" w14:textId="0DDDA448" w:rsidR="00817448" w:rsidRDefault="00E254B5">
      <w:pPr>
        <w:pStyle w:val="P68B1DB1-ListParagraph4"/>
        <w:numPr>
          <w:ilvl w:val="0"/>
          <w:numId w:val="5"/>
        </w:numPr>
        <w:tabs>
          <w:tab w:val="left" w:pos="479"/>
        </w:tabs>
        <w:spacing w:line="276" w:lineRule="auto"/>
        <w:ind w:right="157" w:firstLine="0"/>
      </w:pPr>
      <w:r>
        <w:t xml:space="preserve">If students enrolled in the University's scholarship quotas take courses in the </w:t>
      </w:r>
      <w:r w:rsidR="00764772">
        <w:t>S</w:t>
      </w:r>
      <w:r>
        <w:t xml:space="preserve">ummer </w:t>
      </w:r>
      <w:r w:rsidR="00764772">
        <w:t>S</w:t>
      </w:r>
      <w:r>
        <w:t>chool, their current scholarships will not be applied, and they will be required to pay tuition fees.</w:t>
      </w:r>
    </w:p>
    <w:p w14:paraId="710FD017" w14:textId="77777777" w:rsidR="00817448" w:rsidRDefault="00E254B5">
      <w:pPr>
        <w:pStyle w:val="P68B1DB1-ListParagraph4"/>
        <w:numPr>
          <w:ilvl w:val="0"/>
          <w:numId w:val="5"/>
        </w:numPr>
        <w:tabs>
          <w:tab w:val="left" w:pos="474"/>
        </w:tabs>
        <w:spacing w:before="1" w:line="276" w:lineRule="auto"/>
        <w:ind w:right="160" w:firstLine="0"/>
      </w:pPr>
      <w:r>
        <w:t>The fee for a student who fails or does not attend a course despite having enrolled in the Summer School is non-refundable.</w:t>
      </w:r>
    </w:p>
    <w:p w14:paraId="06AF0735" w14:textId="41F0D94B" w:rsidR="00817448" w:rsidRDefault="00E254B5">
      <w:pPr>
        <w:pStyle w:val="P68B1DB1-ListParagraph4"/>
        <w:numPr>
          <w:ilvl w:val="0"/>
          <w:numId w:val="5"/>
        </w:numPr>
        <w:tabs>
          <w:tab w:val="left" w:pos="450"/>
        </w:tabs>
        <w:spacing w:line="276" w:lineRule="auto"/>
        <w:ind w:right="155" w:firstLine="0"/>
      </w:pPr>
      <w:r>
        <w:t xml:space="preserve">If the course(s) enrolled in the </w:t>
      </w:r>
      <w:r w:rsidR="00764772">
        <w:t>S</w:t>
      </w:r>
      <w:r>
        <w:t xml:space="preserve">ummer </w:t>
      </w:r>
      <w:r w:rsidR="00764772">
        <w:t>S</w:t>
      </w:r>
      <w:r>
        <w:t>chool are not offered, the course registration fee deposited by the student is refunded.</w:t>
      </w:r>
    </w:p>
    <w:p w14:paraId="03B431AF" w14:textId="77777777" w:rsidR="00817448" w:rsidRDefault="00817448">
      <w:pPr>
        <w:pStyle w:val="BodyText"/>
        <w:spacing w:before="41"/>
      </w:pPr>
    </w:p>
    <w:p w14:paraId="32E2A73E" w14:textId="77777777" w:rsidR="00817448" w:rsidRDefault="00E254B5">
      <w:pPr>
        <w:pStyle w:val="Heading1"/>
        <w:ind w:left="0"/>
      </w:pPr>
      <w:r>
        <w:t>PART THREE</w:t>
      </w:r>
    </w:p>
    <w:p w14:paraId="3C36D6DB" w14:textId="77777777" w:rsidR="00817448" w:rsidRDefault="00E254B5">
      <w:pPr>
        <w:pStyle w:val="Heading2"/>
        <w:spacing w:before="41"/>
        <w:ind w:left="0" w:right="41"/>
        <w:jc w:val="center"/>
      </w:pPr>
      <w:r>
        <w:t>Principles Regarding the Courses to be Offered, Course Loads, and Enrollments</w:t>
      </w:r>
    </w:p>
    <w:p w14:paraId="1EDD6787" w14:textId="77777777" w:rsidR="00817448" w:rsidRDefault="00817448">
      <w:pPr>
        <w:pStyle w:val="BodyText"/>
        <w:spacing w:before="81"/>
        <w:rPr>
          <w:b/>
        </w:rPr>
      </w:pPr>
    </w:p>
    <w:p w14:paraId="2ED962F6" w14:textId="77777777" w:rsidR="00817448" w:rsidRDefault="00E254B5">
      <w:pPr>
        <w:pStyle w:val="P68B1DB1-Normal2"/>
        <w:spacing w:before="1"/>
        <w:ind w:left="116"/>
        <w:jc w:val="both"/>
      </w:pPr>
      <w:r>
        <w:t>Courses to be Offered</w:t>
      </w:r>
    </w:p>
    <w:p w14:paraId="64B644B1" w14:textId="77777777" w:rsidR="00817448" w:rsidRDefault="00E254B5">
      <w:pPr>
        <w:pStyle w:val="BodyText"/>
        <w:spacing w:before="43"/>
        <w:ind w:left="116"/>
        <w:jc w:val="both"/>
      </w:pPr>
      <w:r>
        <w:rPr>
          <w:b/>
        </w:rPr>
        <w:t xml:space="preserve">ARTICLE 8 – </w:t>
      </w:r>
      <w:r>
        <w:t>(1) Registration for courses offered in the Summer School is optional for students.</w:t>
      </w:r>
    </w:p>
    <w:p w14:paraId="3F762586" w14:textId="48E4BF16" w:rsidR="00817448" w:rsidRDefault="00E254B5">
      <w:pPr>
        <w:pStyle w:val="P68B1DB1-ListParagraph4"/>
        <w:numPr>
          <w:ilvl w:val="0"/>
          <w:numId w:val="4"/>
        </w:numPr>
        <w:tabs>
          <w:tab w:val="left" w:pos="441"/>
        </w:tabs>
        <w:spacing w:before="41" w:line="276" w:lineRule="auto"/>
        <w:ind w:right="155" w:firstLine="0"/>
        <w:jc w:val="both"/>
      </w:pPr>
      <w:r>
        <w:t xml:space="preserve">The courses offered in the Summer School are determined by the faculty, institute, and vocational school boards and announced by the </w:t>
      </w:r>
      <w:r w:rsidR="004B10FD" w:rsidRPr="004B10FD">
        <w:t>Registrar’s Office</w:t>
      </w:r>
      <w:r>
        <w:t>.</w:t>
      </w:r>
    </w:p>
    <w:p w14:paraId="328A5CBF" w14:textId="77777777" w:rsidR="00817448" w:rsidRDefault="00E254B5">
      <w:pPr>
        <w:pStyle w:val="P68B1DB1-ListParagraph4"/>
        <w:numPr>
          <w:ilvl w:val="0"/>
          <w:numId w:val="4"/>
        </w:numPr>
        <w:tabs>
          <w:tab w:val="left" w:pos="453"/>
        </w:tabs>
        <w:spacing w:line="276" w:lineRule="auto"/>
        <w:ind w:right="152" w:firstLine="0"/>
        <w:jc w:val="both"/>
      </w:pPr>
      <w:r>
        <w:t>A course will only be offered in the Summer School if a minimum of 8 (eight) students are enrolled. If the number of students officially enrolled in a course is below the required minimum, the decision to offer the course will be made with the approval of both the board of directors of the unit offering the course and the Senate.</w:t>
      </w:r>
    </w:p>
    <w:p w14:paraId="0114E7C7" w14:textId="6E3A064A" w:rsidR="00817448" w:rsidRDefault="00E254B5">
      <w:pPr>
        <w:pStyle w:val="P68B1DB1-ListParagraph4"/>
        <w:numPr>
          <w:ilvl w:val="0"/>
          <w:numId w:val="4"/>
        </w:numPr>
        <w:tabs>
          <w:tab w:val="left" w:pos="439"/>
        </w:tabs>
        <w:spacing w:line="278" w:lineRule="auto"/>
        <w:ind w:right="156" w:firstLine="0"/>
        <w:jc w:val="both"/>
      </w:pPr>
      <w:r>
        <w:t xml:space="preserve">At the end of the final enrollment period for the </w:t>
      </w:r>
      <w:r w:rsidR="00764772">
        <w:t>S</w:t>
      </w:r>
      <w:r>
        <w:t xml:space="preserve">ummer </w:t>
      </w:r>
      <w:r w:rsidR="00764772">
        <w:t>S</w:t>
      </w:r>
      <w:r>
        <w:t>chool, courses that do not have a sufficient number of enrolled students will not be offered.</w:t>
      </w:r>
    </w:p>
    <w:p w14:paraId="1A0C6F59" w14:textId="77777777" w:rsidR="00817448" w:rsidRDefault="00E254B5">
      <w:pPr>
        <w:pStyle w:val="P68B1DB1-ListParagraph4"/>
        <w:numPr>
          <w:ilvl w:val="0"/>
          <w:numId w:val="4"/>
        </w:numPr>
        <w:tabs>
          <w:tab w:val="left" w:pos="494"/>
        </w:tabs>
        <w:spacing w:line="276" w:lineRule="auto"/>
        <w:ind w:right="157" w:firstLine="0"/>
        <w:jc w:val="both"/>
      </w:pPr>
      <w:r>
        <w:t>The compulsory courses in the curricula of associate, undergraduate, and graduate programs are offered in the semesters in which they are scheduled.  These courses are not postponed to the Summer School.</w:t>
      </w:r>
    </w:p>
    <w:p w14:paraId="459BB821" w14:textId="5F2E6EDC" w:rsidR="00817448" w:rsidRDefault="00E254B5" w:rsidP="007D67EE">
      <w:pPr>
        <w:pStyle w:val="P68B1DB1-ListParagraph4"/>
        <w:numPr>
          <w:ilvl w:val="0"/>
          <w:numId w:val="4"/>
        </w:numPr>
        <w:tabs>
          <w:tab w:val="left" w:pos="515"/>
        </w:tabs>
        <w:spacing w:line="276" w:lineRule="auto"/>
        <w:ind w:right="151" w:firstLine="0"/>
        <w:jc w:val="both"/>
      </w:pPr>
      <w:r>
        <w:t>The attendance, mid-semester, and end-of-semester exams for courses offered in the Summer School, as well as matters related to assessment and evaluation, are conducted in accordance with the procedures and principles outlined in the Fenerbahçe University Associate Degree and Undergraduate Education Regulation and the Fenerbahçe University Graduate Education and Training Regulation.</w:t>
      </w:r>
    </w:p>
    <w:p w14:paraId="29B3A083" w14:textId="7B214E67" w:rsidR="0060685E" w:rsidRDefault="0060685E">
      <w:pPr>
        <w:pStyle w:val="BodyText"/>
        <w:spacing w:before="43" w:line="276" w:lineRule="auto"/>
        <w:ind w:left="116"/>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60685E" w14:paraId="570A0031" w14:textId="77777777" w:rsidTr="008F2258">
        <w:trPr>
          <w:trHeight w:val="415"/>
        </w:trPr>
        <w:tc>
          <w:tcPr>
            <w:tcW w:w="2021" w:type="dxa"/>
          </w:tcPr>
          <w:p w14:paraId="6B218818" w14:textId="77777777" w:rsidR="0060685E" w:rsidRDefault="0060685E" w:rsidP="008F2258">
            <w:pPr>
              <w:pStyle w:val="P68B1DB1-TableParagraph5"/>
            </w:pPr>
            <w:r>
              <w:t>DOC. CODE: YÖN.REK.02</w:t>
            </w:r>
          </w:p>
        </w:tc>
        <w:tc>
          <w:tcPr>
            <w:tcW w:w="1987" w:type="dxa"/>
          </w:tcPr>
          <w:p w14:paraId="006EFE01" w14:textId="77777777" w:rsidR="0060685E" w:rsidRDefault="0060685E" w:rsidP="008F2258">
            <w:pPr>
              <w:pStyle w:val="P68B1DB1-TableParagraph5"/>
            </w:pPr>
            <w:r>
              <w:t>RELEASE DATE: 24.01.2020</w:t>
            </w:r>
          </w:p>
        </w:tc>
        <w:tc>
          <w:tcPr>
            <w:tcW w:w="1836" w:type="dxa"/>
          </w:tcPr>
          <w:p w14:paraId="3D131473" w14:textId="1F4AB511" w:rsidR="0060685E" w:rsidRDefault="0060685E" w:rsidP="008F2258">
            <w:pPr>
              <w:pStyle w:val="P68B1DB1-TableParagraph5"/>
              <w:ind w:left="108"/>
            </w:pPr>
            <w:r>
              <w:t xml:space="preserve">REV. DATE: </w:t>
            </w:r>
            <w:r w:rsidR="002C4361">
              <w:rPr>
                <w:szCs w:val="16"/>
              </w:rPr>
              <w:t>28.08.2025</w:t>
            </w:r>
          </w:p>
        </w:tc>
        <w:tc>
          <w:tcPr>
            <w:tcW w:w="1423" w:type="dxa"/>
          </w:tcPr>
          <w:p w14:paraId="20046070" w14:textId="32B9E995" w:rsidR="0060685E" w:rsidRDefault="0060685E" w:rsidP="008F2258">
            <w:pPr>
              <w:pStyle w:val="P68B1DB1-TableParagraph5"/>
              <w:ind w:left="276"/>
            </w:pPr>
            <w:r>
              <w:t>REV. NO: 0</w:t>
            </w:r>
            <w:r w:rsidR="002C4361">
              <w:t>5</w:t>
            </w:r>
          </w:p>
        </w:tc>
        <w:tc>
          <w:tcPr>
            <w:tcW w:w="1557" w:type="dxa"/>
          </w:tcPr>
          <w:p w14:paraId="62F473C4" w14:textId="77777777" w:rsidR="0060685E" w:rsidRDefault="0060685E" w:rsidP="008F2258">
            <w:pPr>
              <w:pStyle w:val="P68B1DB1-TableParagraph5"/>
              <w:ind w:left="205"/>
            </w:pPr>
            <w:r>
              <w:t>RESTRICTED</w:t>
            </w:r>
          </w:p>
        </w:tc>
      </w:tr>
    </w:tbl>
    <w:p w14:paraId="027B917E" w14:textId="77777777" w:rsidR="00C708E0" w:rsidRDefault="00C708E0" w:rsidP="0060685E">
      <w:pPr>
        <w:pStyle w:val="Heading2"/>
      </w:pPr>
    </w:p>
    <w:p w14:paraId="47C9C8C4" w14:textId="3E634C86" w:rsidR="0060685E" w:rsidRDefault="0060685E" w:rsidP="0060685E">
      <w:pPr>
        <w:pStyle w:val="Heading2"/>
      </w:pPr>
      <w:r>
        <w:lastRenderedPageBreak/>
        <w:t>Course Workload</w:t>
      </w:r>
    </w:p>
    <w:p w14:paraId="7A42B4CC" w14:textId="2327F114" w:rsidR="00817448" w:rsidRDefault="0060685E" w:rsidP="0060685E">
      <w:pPr>
        <w:pStyle w:val="BodyText"/>
        <w:spacing w:before="43" w:line="276" w:lineRule="auto"/>
        <w:ind w:left="116"/>
      </w:pPr>
      <w:r>
        <w:rPr>
          <w:b/>
        </w:rPr>
        <w:t xml:space="preserve">ARTICLE 9 – </w:t>
      </w:r>
      <w:r>
        <w:t>(1) The load of a course offered in the Summer School is the same as the local credit load and ECTS value defined for that course in the relevant curriculum of the university.</w:t>
      </w:r>
    </w:p>
    <w:p w14:paraId="2653AB5A" w14:textId="0088FFBF" w:rsidR="00817448" w:rsidRDefault="00E254B5" w:rsidP="0060685E">
      <w:pPr>
        <w:pStyle w:val="P68B1DB1-ListParagraph4"/>
        <w:numPr>
          <w:ilvl w:val="0"/>
          <w:numId w:val="3"/>
        </w:numPr>
        <w:tabs>
          <w:tab w:val="left" w:pos="475"/>
        </w:tabs>
        <w:spacing w:line="276" w:lineRule="auto"/>
        <w:ind w:right="154" w:firstLine="0"/>
      </w:pPr>
      <w:r>
        <w:t>Except for foreign language preparatory classes, the total number of ECTS credits for courses taken by students in the Summer School cannot exceed 15 (fifteen). However, if a student is eligible to graduate by successfully completing all courses taken in the Summer School, an additional course may be taken.</w:t>
      </w:r>
    </w:p>
    <w:p w14:paraId="72E16978" w14:textId="77777777" w:rsidR="00817448" w:rsidRDefault="00E254B5">
      <w:pPr>
        <w:pStyle w:val="P68B1DB1-ListParagraph4"/>
        <w:numPr>
          <w:ilvl w:val="0"/>
          <w:numId w:val="3"/>
        </w:numPr>
        <w:tabs>
          <w:tab w:val="left" w:pos="523"/>
        </w:tabs>
        <w:spacing w:line="276" w:lineRule="auto"/>
        <w:ind w:right="155" w:firstLine="0"/>
      </w:pPr>
      <w:r>
        <w:t>Graduation research, capstone projects, and similar courses in the Summer School cannot be taken from other higher education institutions.</w:t>
      </w:r>
    </w:p>
    <w:p w14:paraId="4C980F43" w14:textId="77777777" w:rsidR="00817448" w:rsidRDefault="00E254B5">
      <w:pPr>
        <w:pStyle w:val="P68B1DB1-ListParagraph4"/>
        <w:numPr>
          <w:ilvl w:val="0"/>
          <w:numId w:val="3"/>
        </w:numPr>
        <w:tabs>
          <w:tab w:val="left" w:pos="453"/>
        </w:tabs>
        <w:spacing w:line="275" w:lineRule="exact"/>
        <w:ind w:left="453" w:hanging="337"/>
      </w:pPr>
      <w:r>
        <w:t>The prerequisite course requirement also applies in the Summer School.</w:t>
      </w:r>
    </w:p>
    <w:p w14:paraId="008E621F" w14:textId="77777777" w:rsidR="00817448" w:rsidRDefault="00E254B5">
      <w:pPr>
        <w:pStyle w:val="P68B1DB1-ListParagraph4"/>
        <w:numPr>
          <w:ilvl w:val="0"/>
          <w:numId w:val="3"/>
        </w:numPr>
        <w:tabs>
          <w:tab w:val="left" w:pos="475"/>
        </w:tabs>
        <w:spacing w:before="40" w:line="276" w:lineRule="auto"/>
        <w:ind w:right="157" w:firstLine="0"/>
      </w:pPr>
      <w:r>
        <w:t>The academic year-end grade point averages of students who take courses in the Summer School are calculated by including the grades earned in the Summer School courses.</w:t>
      </w:r>
    </w:p>
    <w:p w14:paraId="7156FE80" w14:textId="77777777" w:rsidR="00817448" w:rsidRDefault="00817448">
      <w:pPr>
        <w:pStyle w:val="BodyText"/>
        <w:spacing w:before="39"/>
      </w:pPr>
    </w:p>
    <w:p w14:paraId="316E5A08" w14:textId="6D4C8427" w:rsidR="00817448" w:rsidRDefault="0060685E">
      <w:pPr>
        <w:pStyle w:val="Heading2"/>
      </w:pPr>
      <w:r>
        <w:t>Attendance</w:t>
      </w:r>
    </w:p>
    <w:p w14:paraId="7180A8B7" w14:textId="77777777" w:rsidR="00817448" w:rsidRDefault="00E254B5">
      <w:pPr>
        <w:pStyle w:val="BodyText"/>
        <w:spacing w:before="44" w:line="276" w:lineRule="auto"/>
        <w:ind w:left="116"/>
      </w:pPr>
      <w:r>
        <w:rPr>
          <w:b/>
        </w:rPr>
        <w:t xml:space="preserve">ARTICLE 10 – </w:t>
      </w:r>
      <w:r>
        <w:t>(1) Students are required to complete the courses taken in the Summer School, even if they have met the attendance requirement for previous courses.</w:t>
      </w:r>
    </w:p>
    <w:p w14:paraId="6FD55D14" w14:textId="77777777" w:rsidR="00817448" w:rsidRDefault="00E254B5">
      <w:pPr>
        <w:pStyle w:val="BodyText"/>
        <w:spacing w:line="275" w:lineRule="exact"/>
        <w:ind w:left="116"/>
      </w:pPr>
      <w:r>
        <w:t>(2) Course withdrawals and the granting of a leave of absence are not applied in the Summer School.</w:t>
      </w:r>
    </w:p>
    <w:p w14:paraId="6760B7FB" w14:textId="77777777" w:rsidR="00817448" w:rsidRDefault="00817448">
      <w:pPr>
        <w:pStyle w:val="BodyText"/>
        <w:spacing w:before="84"/>
      </w:pPr>
    </w:p>
    <w:p w14:paraId="047F11CC" w14:textId="2B76BF12" w:rsidR="00817448" w:rsidRDefault="00E254B5">
      <w:pPr>
        <w:pStyle w:val="Heading2"/>
        <w:jc w:val="both"/>
      </w:pPr>
      <w:r>
        <w:t>Special Student</w:t>
      </w:r>
    </w:p>
    <w:p w14:paraId="19DA6B05" w14:textId="77777777" w:rsidR="00817448" w:rsidRDefault="00E254B5">
      <w:pPr>
        <w:pStyle w:val="BodyText"/>
        <w:spacing w:before="41" w:line="276" w:lineRule="auto"/>
        <w:ind w:left="116" w:right="156"/>
        <w:jc w:val="both"/>
      </w:pPr>
      <w:r>
        <w:rPr>
          <w:b/>
        </w:rPr>
        <w:t xml:space="preserve">ARTICLE 11 – </w:t>
      </w:r>
      <w:r>
        <w:t>(1) Other Higher Education Institution students are evaluated as special students.</w:t>
      </w:r>
    </w:p>
    <w:p w14:paraId="6B486339" w14:textId="77777777" w:rsidR="00817448" w:rsidRDefault="00E254B5">
      <w:pPr>
        <w:pStyle w:val="P68B1DB1-ListParagraph4"/>
        <w:numPr>
          <w:ilvl w:val="0"/>
          <w:numId w:val="2"/>
        </w:numPr>
        <w:tabs>
          <w:tab w:val="left" w:pos="467"/>
        </w:tabs>
        <w:spacing w:line="276" w:lineRule="auto"/>
        <w:ind w:right="157" w:firstLine="0"/>
        <w:jc w:val="both"/>
      </w:pPr>
      <w:r>
        <w:t>Students must apply to the relevant unit during the Summer School's pre-registration period, with permission from the institution where they are continuing their education.</w:t>
      </w:r>
    </w:p>
    <w:p w14:paraId="53137BB0" w14:textId="77777777" w:rsidR="00817448" w:rsidRDefault="00E254B5">
      <w:pPr>
        <w:pStyle w:val="P68B1DB1-ListParagraph4"/>
        <w:numPr>
          <w:ilvl w:val="0"/>
          <w:numId w:val="2"/>
        </w:numPr>
        <w:tabs>
          <w:tab w:val="left" w:pos="496"/>
        </w:tabs>
        <w:spacing w:line="276" w:lineRule="auto"/>
        <w:ind w:right="157" w:firstLine="0"/>
        <w:jc w:val="both"/>
      </w:pPr>
      <w:r>
        <w:t>Special students enrolled in the Summer School are issued a document indicating the duration of the Summer School, along with the course code, name, schedule, credits, ECTS, and grades obtained. This document is sent to the relevant higher education institution where the student is registered, based on the decision of the Administrative Board of the relevant Faculty/Institute/Vocational School. A certified copy of the document is given to the student upon request.</w:t>
      </w:r>
    </w:p>
    <w:p w14:paraId="2D7D040D" w14:textId="77777777" w:rsidR="00817448" w:rsidRDefault="00817448">
      <w:pPr>
        <w:pStyle w:val="BodyText"/>
        <w:spacing w:before="41"/>
      </w:pPr>
    </w:p>
    <w:p w14:paraId="30113CE4" w14:textId="77777777" w:rsidR="00817448" w:rsidRDefault="00E254B5">
      <w:pPr>
        <w:pStyle w:val="Heading2"/>
        <w:jc w:val="both"/>
      </w:pPr>
      <w:r>
        <w:t>Taking a Course from a Different University</w:t>
      </w:r>
    </w:p>
    <w:p w14:paraId="2059CC53" w14:textId="77777777" w:rsidR="00817448" w:rsidRDefault="00E254B5">
      <w:pPr>
        <w:pStyle w:val="BodyText"/>
        <w:spacing w:before="41" w:line="278" w:lineRule="auto"/>
        <w:ind w:left="116" w:right="160"/>
        <w:jc w:val="both"/>
      </w:pPr>
      <w:r>
        <w:rPr>
          <w:b/>
        </w:rPr>
        <w:t xml:space="preserve">ARTICLE 12 – </w:t>
      </w:r>
      <w:r>
        <w:t>(1) The course(s) offered at the University in the Summer School cannot be taken from a different university.</w:t>
      </w:r>
    </w:p>
    <w:p w14:paraId="3000494C" w14:textId="77777777" w:rsidR="00817448" w:rsidRDefault="00E254B5">
      <w:pPr>
        <w:pStyle w:val="P68B1DB1-ListParagraph4"/>
        <w:numPr>
          <w:ilvl w:val="0"/>
          <w:numId w:val="1"/>
        </w:numPr>
        <w:tabs>
          <w:tab w:val="left" w:pos="474"/>
        </w:tabs>
        <w:spacing w:line="276" w:lineRule="auto"/>
        <w:ind w:right="157" w:firstLine="0"/>
        <w:jc w:val="both"/>
      </w:pPr>
      <w:r>
        <w:t>If the course is not offered at the University, students may take a Summer School course at another university, provided it has a higher score than the base score of their program in the year of enrollment.</w:t>
      </w:r>
    </w:p>
    <w:p w14:paraId="1608A47B" w14:textId="77777777" w:rsidR="00817448" w:rsidRDefault="00E254B5">
      <w:pPr>
        <w:pStyle w:val="P68B1DB1-ListParagraph4"/>
        <w:numPr>
          <w:ilvl w:val="0"/>
          <w:numId w:val="1"/>
        </w:numPr>
        <w:tabs>
          <w:tab w:val="left" w:pos="455"/>
        </w:tabs>
        <w:spacing w:line="276" w:lineRule="auto"/>
        <w:ind w:right="153" w:firstLine="0"/>
        <w:jc w:val="both"/>
      </w:pPr>
      <w:r>
        <w:t>For courses to be taken from other higher education institutions, students must submit a petition to the secretariat of the faculty, institute, or vocational school where they are registered, providing details of the institution, course content, local credit, ECTS value, and language of instruction. Registration for the courses requires the approval of the board of directors of the relevant unit, along with the academic advisor's consent.</w:t>
      </w:r>
    </w:p>
    <w:p w14:paraId="1615B394" w14:textId="378933B4" w:rsidR="0060685E" w:rsidRDefault="0060685E" w:rsidP="0060685E">
      <w:pPr>
        <w:pStyle w:val="P68B1DB1-ListParagraph4"/>
        <w:tabs>
          <w:tab w:val="left" w:pos="493"/>
        </w:tabs>
        <w:spacing w:line="276" w:lineRule="auto"/>
        <w:ind w:right="154"/>
        <w:jc w:val="left"/>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60685E" w14:paraId="71D400D1" w14:textId="77777777" w:rsidTr="008F2258">
        <w:trPr>
          <w:trHeight w:val="415"/>
        </w:trPr>
        <w:tc>
          <w:tcPr>
            <w:tcW w:w="2021" w:type="dxa"/>
          </w:tcPr>
          <w:p w14:paraId="5996FA73" w14:textId="77777777" w:rsidR="0060685E" w:rsidRDefault="0060685E" w:rsidP="008F2258">
            <w:pPr>
              <w:pStyle w:val="P68B1DB1-TableParagraph5"/>
            </w:pPr>
            <w:r>
              <w:t>DOC. CODE: YÖN.REK.02</w:t>
            </w:r>
          </w:p>
        </w:tc>
        <w:tc>
          <w:tcPr>
            <w:tcW w:w="1987" w:type="dxa"/>
          </w:tcPr>
          <w:p w14:paraId="1012E4C6" w14:textId="77777777" w:rsidR="0060685E" w:rsidRDefault="0060685E" w:rsidP="008F2258">
            <w:pPr>
              <w:pStyle w:val="P68B1DB1-TableParagraph5"/>
            </w:pPr>
            <w:r>
              <w:t>RELEASE DATE: 24.01.2020</w:t>
            </w:r>
          </w:p>
        </w:tc>
        <w:tc>
          <w:tcPr>
            <w:tcW w:w="1836" w:type="dxa"/>
          </w:tcPr>
          <w:p w14:paraId="3FDF2EFC" w14:textId="77D7FC35" w:rsidR="0060685E" w:rsidRDefault="0060685E" w:rsidP="008F2258">
            <w:pPr>
              <w:pStyle w:val="P68B1DB1-TableParagraph5"/>
              <w:ind w:left="108"/>
            </w:pPr>
            <w:r>
              <w:t xml:space="preserve">REV. DATE: </w:t>
            </w:r>
            <w:r w:rsidR="002C4361">
              <w:rPr>
                <w:szCs w:val="16"/>
              </w:rPr>
              <w:t>28.08.2025</w:t>
            </w:r>
          </w:p>
        </w:tc>
        <w:tc>
          <w:tcPr>
            <w:tcW w:w="1423" w:type="dxa"/>
          </w:tcPr>
          <w:p w14:paraId="701A5615" w14:textId="08E01D7A" w:rsidR="0060685E" w:rsidRDefault="0060685E" w:rsidP="008F2258">
            <w:pPr>
              <w:pStyle w:val="P68B1DB1-TableParagraph5"/>
              <w:ind w:left="276"/>
            </w:pPr>
            <w:r>
              <w:t>REV. NO: 0</w:t>
            </w:r>
            <w:r w:rsidR="002C4361">
              <w:t>5</w:t>
            </w:r>
          </w:p>
        </w:tc>
        <w:tc>
          <w:tcPr>
            <w:tcW w:w="1557" w:type="dxa"/>
          </w:tcPr>
          <w:p w14:paraId="3D6549FB" w14:textId="77777777" w:rsidR="0060685E" w:rsidRDefault="0060685E" w:rsidP="008F2258">
            <w:pPr>
              <w:pStyle w:val="P68B1DB1-TableParagraph5"/>
              <w:ind w:left="205"/>
            </w:pPr>
            <w:r>
              <w:t>RESTRICTED</w:t>
            </w:r>
          </w:p>
        </w:tc>
      </w:tr>
    </w:tbl>
    <w:p w14:paraId="121D17E8" w14:textId="77777777" w:rsidR="0060685E" w:rsidRDefault="0060685E" w:rsidP="0060685E">
      <w:pPr>
        <w:pStyle w:val="P68B1DB1-ListParagraph4"/>
        <w:tabs>
          <w:tab w:val="left" w:pos="493"/>
        </w:tabs>
        <w:spacing w:line="276" w:lineRule="auto"/>
        <w:ind w:right="154"/>
        <w:jc w:val="left"/>
      </w:pPr>
    </w:p>
    <w:p w14:paraId="61E55F63" w14:textId="77777777" w:rsidR="0060685E" w:rsidRDefault="0060685E" w:rsidP="0060685E">
      <w:pPr>
        <w:pStyle w:val="P68B1DB1-ListParagraph4"/>
        <w:tabs>
          <w:tab w:val="left" w:pos="493"/>
        </w:tabs>
        <w:spacing w:line="276" w:lineRule="auto"/>
        <w:ind w:right="154"/>
        <w:jc w:val="left"/>
      </w:pPr>
    </w:p>
    <w:p w14:paraId="13FF1BF3" w14:textId="77777777" w:rsidR="0060685E" w:rsidRDefault="0060685E" w:rsidP="0060685E">
      <w:pPr>
        <w:pStyle w:val="P68B1DB1-ListParagraph4"/>
        <w:numPr>
          <w:ilvl w:val="0"/>
          <w:numId w:val="1"/>
        </w:numPr>
        <w:tabs>
          <w:tab w:val="left" w:pos="501"/>
        </w:tabs>
        <w:spacing w:line="276" w:lineRule="auto"/>
        <w:ind w:right="155" w:firstLine="0"/>
        <w:jc w:val="both"/>
      </w:pPr>
      <w:r>
        <w:lastRenderedPageBreak/>
        <w:t>Success grades from other higher education institutions are recorded only after approval by the board of directors of the unit where the student is registered.</w:t>
      </w:r>
    </w:p>
    <w:p w14:paraId="3AA3F10D" w14:textId="2A5683A6" w:rsidR="00C708E0" w:rsidRDefault="0060685E" w:rsidP="00C708E0">
      <w:pPr>
        <w:pStyle w:val="P68B1DB1-ListParagraph4"/>
        <w:numPr>
          <w:ilvl w:val="0"/>
          <w:numId w:val="1"/>
        </w:numPr>
        <w:tabs>
          <w:tab w:val="left" w:pos="493"/>
        </w:tabs>
        <w:spacing w:line="276" w:lineRule="auto"/>
        <w:ind w:right="154" w:firstLine="0"/>
      </w:pPr>
      <w:r>
        <w:t xml:space="preserve">The grades obtained from other higher education institutions are forwarded to the </w:t>
      </w:r>
      <w:r w:rsidR="002C4361" w:rsidRPr="002C4361">
        <w:t>Registrar’s Office</w:t>
      </w:r>
      <w:r w:rsidR="002C4361" w:rsidRPr="002C4361">
        <w:t xml:space="preserve"> </w:t>
      </w:r>
      <w:r>
        <w:t>before the start of semester course registrations following the Summer</w:t>
      </w:r>
      <w:r w:rsidR="00C708E0">
        <w:t xml:space="preserve"> </w:t>
      </w:r>
      <w:r>
        <w:t xml:space="preserve">School. </w:t>
      </w:r>
    </w:p>
    <w:p w14:paraId="1F0BABE7" w14:textId="2572A801" w:rsidR="00817448" w:rsidRDefault="00E254B5" w:rsidP="00C708E0">
      <w:pPr>
        <w:pStyle w:val="P68B1DB1-ListParagraph4"/>
        <w:numPr>
          <w:ilvl w:val="0"/>
          <w:numId w:val="1"/>
        </w:numPr>
        <w:tabs>
          <w:tab w:val="left" w:pos="493"/>
        </w:tabs>
        <w:spacing w:line="276" w:lineRule="auto"/>
        <w:ind w:right="154" w:firstLine="0"/>
      </w:pPr>
      <w:r>
        <w:t>Special cases are decided by the relevant board of directors.</w:t>
      </w:r>
    </w:p>
    <w:p w14:paraId="1DCE8EBE" w14:textId="77777777" w:rsidR="00817448" w:rsidRDefault="00817448">
      <w:pPr>
        <w:pStyle w:val="BodyText"/>
        <w:spacing w:before="37"/>
      </w:pPr>
    </w:p>
    <w:p w14:paraId="1846CFFD" w14:textId="77777777" w:rsidR="00817448" w:rsidRDefault="00E254B5">
      <w:pPr>
        <w:pStyle w:val="Heading1"/>
        <w:ind w:left="0"/>
      </w:pPr>
      <w:r>
        <w:t>PART FOUR</w:t>
      </w:r>
    </w:p>
    <w:p w14:paraId="6FA5E2E4" w14:textId="77777777" w:rsidR="00817448" w:rsidRDefault="00E254B5">
      <w:pPr>
        <w:pStyle w:val="Heading2"/>
        <w:spacing w:before="41"/>
        <w:ind w:left="2706" w:right="2747"/>
        <w:jc w:val="center"/>
      </w:pPr>
      <w:r>
        <w:t>Miscellaneous and Final Provisions</w:t>
      </w:r>
    </w:p>
    <w:p w14:paraId="49FE37B1" w14:textId="77777777" w:rsidR="00817448" w:rsidRDefault="00817448">
      <w:pPr>
        <w:pStyle w:val="BodyText"/>
        <w:spacing w:before="84"/>
        <w:rPr>
          <w:b/>
        </w:rPr>
      </w:pPr>
    </w:p>
    <w:p w14:paraId="38AB6CAC" w14:textId="77777777" w:rsidR="00817448" w:rsidRDefault="00E254B5">
      <w:pPr>
        <w:pStyle w:val="P68B1DB1-Normal2"/>
        <w:ind w:left="116"/>
      </w:pPr>
      <w:r>
        <w:t>Situations for Which No Applicable Provision Exists</w:t>
      </w:r>
    </w:p>
    <w:p w14:paraId="2374E77D" w14:textId="77777777" w:rsidR="00817448" w:rsidRDefault="00817448">
      <w:pPr>
        <w:pStyle w:val="BodyText"/>
        <w:spacing w:before="10"/>
        <w:rPr>
          <w:b/>
          <w:sz w:val="13"/>
        </w:rPr>
      </w:pPr>
    </w:p>
    <w:p w14:paraId="16A56644" w14:textId="77777777" w:rsidR="00817448" w:rsidRDefault="00E254B5">
      <w:pPr>
        <w:pStyle w:val="BodyText"/>
        <w:spacing w:before="76" w:line="276" w:lineRule="auto"/>
        <w:ind w:left="116" w:right="154"/>
        <w:jc w:val="both"/>
      </w:pPr>
      <w:r w:rsidRPr="00C708E0">
        <w:rPr>
          <w:b/>
          <w:bCs/>
        </w:rPr>
        <w:t>ARTICLE</w:t>
      </w:r>
      <w:r>
        <w:t xml:space="preserve"> </w:t>
      </w:r>
      <w:r>
        <w:rPr>
          <w:b/>
        </w:rPr>
        <w:t xml:space="preserve">13 – </w:t>
      </w:r>
      <w:r>
        <w:t>(1) In cases where no applicable provision is found in this directive, the Fenerbahçe University Associate Degree and Undergraduate Education Regulations, the Fenerbahçe University Graduate Education Regulations, and the decisions of the Higher Education Council, Senate, and the relevant unit boards are applied.</w:t>
      </w:r>
    </w:p>
    <w:p w14:paraId="6250EE48" w14:textId="77777777" w:rsidR="00817448" w:rsidRDefault="00817448">
      <w:pPr>
        <w:pStyle w:val="BodyText"/>
        <w:spacing w:before="44"/>
      </w:pPr>
    </w:p>
    <w:p w14:paraId="55D2271B" w14:textId="77777777" w:rsidR="00817448" w:rsidRDefault="00E254B5">
      <w:pPr>
        <w:pStyle w:val="Heading2"/>
      </w:pPr>
      <w:r>
        <w:t>Effective Date</w:t>
      </w:r>
    </w:p>
    <w:p w14:paraId="7A3326AC" w14:textId="47EE4104" w:rsidR="00817448" w:rsidRDefault="00FF6080">
      <w:pPr>
        <w:pStyle w:val="BodyText"/>
        <w:spacing w:before="41"/>
        <w:ind w:left="116"/>
      </w:pPr>
      <w:r>
        <w:rPr>
          <w:b/>
        </w:rPr>
        <w:t xml:space="preserve">ARTICLE </w:t>
      </w:r>
      <w:r w:rsidR="00E254B5">
        <w:rPr>
          <w:b/>
        </w:rPr>
        <w:t xml:space="preserve">14- </w:t>
      </w:r>
      <w:r w:rsidR="00E254B5">
        <w:t>(1) This directive takes effect on the date of its publication.</w:t>
      </w:r>
    </w:p>
    <w:p w14:paraId="175F9BF5" w14:textId="77777777" w:rsidR="00817448" w:rsidRDefault="00817448">
      <w:pPr>
        <w:pStyle w:val="BodyText"/>
        <w:spacing w:before="81"/>
      </w:pPr>
    </w:p>
    <w:p w14:paraId="49EEC910" w14:textId="77777777" w:rsidR="00817448" w:rsidRDefault="00E254B5">
      <w:pPr>
        <w:pStyle w:val="Heading2"/>
        <w:spacing w:before="1"/>
      </w:pPr>
      <w:r>
        <w:t>Implementation</w:t>
      </w:r>
    </w:p>
    <w:p w14:paraId="68A45A74" w14:textId="4EAA6CF1" w:rsidR="00817448" w:rsidRDefault="00FF6080">
      <w:pPr>
        <w:pStyle w:val="P68B1DB1-Normal3"/>
        <w:spacing w:before="43"/>
        <w:ind w:left="116"/>
      </w:pPr>
      <w:r>
        <w:rPr>
          <w:b/>
        </w:rPr>
        <w:t xml:space="preserve">ARTICLE </w:t>
      </w:r>
      <w:r w:rsidR="00E254B5">
        <w:rPr>
          <w:b/>
        </w:rPr>
        <w:t xml:space="preserve">15 </w:t>
      </w:r>
      <w:r w:rsidR="00E254B5">
        <w:t>(1) The provisions of this directive are implemented by the Rector.</w:t>
      </w:r>
    </w:p>
    <w:p w14:paraId="4722FDC9" w14:textId="77777777" w:rsidR="00C708E0" w:rsidRDefault="00C708E0">
      <w:pPr>
        <w:pStyle w:val="P68B1DB1-Normal3"/>
        <w:spacing w:before="43"/>
        <w:ind w:left="116"/>
      </w:pPr>
    </w:p>
    <w:p w14:paraId="4FAA2643" w14:textId="77777777" w:rsidR="00C708E0" w:rsidRDefault="00C708E0">
      <w:pPr>
        <w:pStyle w:val="P68B1DB1-Normal3"/>
        <w:spacing w:before="43"/>
        <w:ind w:left="116"/>
      </w:pPr>
    </w:p>
    <w:p w14:paraId="5DA5D796" w14:textId="77777777" w:rsidR="00C708E0" w:rsidRDefault="00C708E0">
      <w:pPr>
        <w:pStyle w:val="P68B1DB1-Normal3"/>
        <w:spacing w:before="43"/>
        <w:ind w:left="116"/>
      </w:pPr>
    </w:p>
    <w:p w14:paraId="1945F44A" w14:textId="77777777" w:rsidR="00C708E0" w:rsidRDefault="00C708E0">
      <w:pPr>
        <w:pStyle w:val="P68B1DB1-Normal3"/>
        <w:spacing w:before="43"/>
        <w:ind w:left="116"/>
      </w:pPr>
    </w:p>
    <w:p w14:paraId="060A773B" w14:textId="77777777" w:rsidR="00C708E0" w:rsidRDefault="00C708E0">
      <w:pPr>
        <w:pStyle w:val="P68B1DB1-Normal3"/>
        <w:spacing w:before="43"/>
        <w:ind w:left="116"/>
      </w:pPr>
    </w:p>
    <w:p w14:paraId="6876EBF3" w14:textId="77777777" w:rsidR="00C708E0" w:rsidRDefault="00C708E0">
      <w:pPr>
        <w:pStyle w:val="P68B1DB1-Normal3"/>
        <w:spacing w:before="43"/>
        <w:ind w:left="116"/>
      </w:pPr>
    </w:p>
    <w:p w14:paraId="737EF576" w14:textId="77777777" w:rsidR="00C708E0" w:rsidRDefault="00C708E0">
      <w:pPr>
        <w:pStyle w:val="P68B1DB1-Normal3"/>
        <w:spacing w:before="43"/>
        <w:ind w:left="116"/>
      </w:pPr>
    </w:p>
    <w:p w14:paraId="3773B7A6" w14:textId="77777777" w:rsidR="00C708E0" w:rsidRDefault="00C708E0">
      <w:pPr>
        <w:pStyle w:val="P68B1DB1-Normal3"/>
        <w:spacing w:before="43"/>
        <w:ind w:left="116"/>
      </w:pPr>
    </w:p>
    <w:p w14:paraId="12220093" w14:textId="77777777" w:rsidR="00C708E0" w:rsidRDefault="00C708E0">
      <w:pPr>
        <w:pStyle w:val="P68B1DB1-Normal3"/>
        <w:spacing w:before="43"/>
        <w:ind w:left="116"/>
      </w:pPr>
    </w:p>
    <w:p w14:paraId="75481957" w14:textId="77777777" w:rsidR="00C708E0" w:rsidRDefault="00C708E0">
      <w:pPr>
        <w:pStyle w:val="P68B1DB1-Normal3"/>
        <w:spacing w:before="43"/>
        <w:ind w:left="116"/>
      </w:pPr>
    </w:p>
    <w:p w14:paraId="43D4AD50" w14:textId="77777777" w:rsidR="00C708E0" w:rsidRDefault="00C708E0">
      <w:pPr>
        <w:pStyle w:val="P68B1DB1-Normal3"/>
        <w:spacing w:before="43"/>
        <w:ind w:left="116"/>
      </w:pPr>
    </w:p>
    <w:p w14:paraId="7DAACBB2" w14:textId="77777777" w:rsidR="00C708E0" w:rsidRDefault="00C708E0">
      <w:pPr>
        <w:pStyle w:val="P68B1DB1-Normal3"/>
        <w:spacing w:before="43"/>
        <w:ind w:left="116"/>
      </w:pPr>
    </w:p>
    <w:p w14:paraId="13F29728" w14:textId="77777777" w:rsidR="00C708E0" w:rsidRDefault="00C708E0">
      <w:pPr>
        <w:pStyle w:val="P68B1DB1-Normal3"/>
        <w:spacing w:before="43"/>
        <w:ind w:left="116"/>
      </w:pPr>
    </w:p>
    <w:p w14:paraId="21C48815" w14:textId="77777777" w:rsidR="00C708E0" w:rsidRDefault="00C708E0">
      <w:pPr>
        <w:pStyle w:val="P68B1DB1-Normal3"/>
        <w:spacing w:before="43"/>
        <w:ind w:left="116"/>
      </w:pPr>
    </w:p>
    <w:p w14:paraId="629C227B" w14:textId="77777777" w:rsidR="00C708E0" w:rsidRDefault="00C708E0">
      <w:pPr>
        <w:pStyle w:val="P68B1DB1-Normal3"/>
        <w:spacing w:before="43"/>
        <w:ind w:left="116"/>
      </w:pPr>
    </w:p>
    <w:p w14:paraId="2C9940ED" w14:textId="77777777" w:rsidR="00C708E0" w:rsidRDefault="00C708E0">
      <w:pPr>
        <w:pStyle w:val="P68B1DB1-Normal3"/>
        <w:spacing w:before="43"/>
        <w:ind w:left="116"/>
      </w:pPr>
    </w:p>
    <w:p w14:paraId="117A397E" w14:textId="77777777" w:rsidR="00C708E0" w:rsidRDefault="00C708E0">
      <w:pPr>
        <w:pStyle w:val="P68B1DB1-Normal3"/>
        <w:spacing w:before="43"/>
        <w:ind w:left="116"/>
      </w:pPr>
    </w:p>
    <w:p w14:paraId="3289D931" w14:textId="77777777" w:rsidR="00C708E0" w:rsidRDefault="00C708E0" w:rsidP="00764772">
      <w:pPr>
        <w:pStyle w:val="P68B1DB1-Normal3"/>
        <w:spacing w:before="43"/>
      </w:pPr>
    </w:p>
    <w:p w14:paraId="6159D8C5" w14:textId="77777777" w:rsidR="00764772" w:rsidRDefault="00764772" w:rsidP="00764772">
      <w:pPr>
        <w:pStyle w:val="P68B1DB1-Normal3"/>
        <w:spacing w:before="43"/>
      </w:pPr>
    </w:p>
    <w:p w14:paraId="45BCD80C" w14:textId="77777777" w:rsidR="00C708E0" w:rsidRDefault="00C708E0">
      <w:pPr>
        <w:pStyle w:val="P68B1DB1-Normal3"/>
        <w:spacing w:before="43"/>
        <w:ind w:left="116"/>
      </w:pPr>
    </w:p>
    <w:p w14:paraId="3AC232BF" w14:textId="77777777" w:rsidR="0060685E" w:rsidRDefault="0060685E">
      <w:pPr>
        <w:pStyle w:val="P68B1DB1-Normal3"/>
        <w:spacing w:before="43"/>
        <w:ind w:left="116"/>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60685E" w14:paraId="0754A92F" w14:textId="77777777" w:rsidTr="008F2258">
        <w:trPr>
          <w:trHeight w:val="415"/>
        </w:trPr>
        <w:tc>
          <w:tcPr>
            <w:tcW w:w="2021" w:type="dxa"/>
          </w:tcPr>
          <w:p w14:paraId="084A48E8" w14:textId="77777777" w:rsidR="0060685E" w:rsidRDefault="0060685E" w:rsidP="008F2258">
            <w:pPr>
              <w:pStyle w:val="P68B1DB1-TableParagraph5"/>
            </w:pPr>
            <w:r>
              <w:t>DOC. CODE: YÖN.REK.02</w:t>
            </w:r>
          </w:p>
        </w:tc>
        <w:tc>
          <w:tcPr>
            <w:tcW w:w="1987" w:type="dxa"/>
          </w:tcPr>
          <w:p w14:paraId="24DB9844" w14:textId="77777777" w:rsidR="0060685E" w:rsidRDefault="0060685E" w:rsidP="008F2258">
            <w:pPr>
              <w:pStyle w:val="P68B1DB1-TableParagraph5"/>
            </w:pPr>
            <w:r>
              <w:t>RELEASE DATE: 24.01.2020</w:t>
            </w:r>
          </w:p>
        </w:tc>
        <w:tc>
          <w:tcPr>
            <w:tcW w:w="1836" w:type="dxa"/>
          </w:tcPr>
          <w:p w14:paraId="176D3415" w14:textId="2FBDD563" w:rsidR="0060685E" w:rsidRDefault="0060685E" w:rsidP="008F2258">
            <w:pPr>
              <w:pStyle w:val="P68B1DB1-TableParagraph5"/>
              <w:ind w:left="108"/>
            </w:pPr>
            <w:r>
              <w:t xml:space="preserve">REV. DATE: </w:t>
            </w:r>
            <w:r w:rsidR="002C4361">
              <w:rPr>
                <w:szCs w:val="16"/>
              </w:rPr>
              <w:t>28.08.2025</w:t>
            </w:r>
          </w:p>
        </w:tc>
        <w:tc>
          <w:tcPr>
            <w:tcW w:w="1423" w:type="dxa"/>
          </w:tcPr>
          <w:p w14:paraId="5373D921" w14:textId="6853BD3D" w:rsidR="0060685E" w:rsidRDefault="0060685E" w:rsidP="008F2258">
            <w:pPr>
              <w:pStyle w:val="P68B1DB1-TableParagraph5"/>
              <w:ind w:left="276"/>
            </w:pPr>
            <w:r>
              <w:t>REV. NO: 0</w:t>
            </w:r>
            <w:r w:rsidR="002C4361">
              <w:t>5</w:t>
            </w:r>
          </w:p>
        </w:tc>
        <w:tc>
          <w:tcPr>
            <w:tcW w:w="1557" w:type="dxa"/>
          </w:tcPr>
          <w:p w14:paraId="1E5D961D" w14:textId="77777777" w:rsidR="0060685E" w:rsidRDefault="0060685E" w:rsidP="008F2258">
            <w:pPr>
              <w:pStyle w:val="P68B1DB1-TableParagraph5"/>
              <w:ind w:left="205"/>
            </w:pPr>
            <w:r>
              <w:t>RESTRICTED</w:t>
            </w:r>
          </w:p>
        </w:tc>
      </w:tr>
    </w:tbl>
    <w:p w14:paraId="0AB4AB54" w14:textId="77777777" w:rsidR="004B2511" w:rsidRDefault="004B2511"/>
    <w:sectPr w:rsidR="004B2511">
      <w:pgSz w:w="11910" w:h="16840"/>
      <w:pgMar w:top="1320" w:right="1260" w:bottom="640" w:left="1300" w:header="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2ACC7" w14:textId="77777777" w:rsidR="004B2511" w:rsidRDefault="004B2511">
      <w:r>
        <w:separator/>
      </w:r>
    </w:p>
  </w:endnote>
  <w:endnote w:type="continuationSeparator" w:id="0">
    <w:p w14:paraId="01408BE5" w14:textId="77777777" w:rsidR="004B2511" w:rsidRDefault="004B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138E" w14:textId="77777777" w:rsidR="00817448" w:rsidRDefault="00E254B5">
    <w:pPr>
      <w:pStyle w:val="BodyText"/>
      <w:spacing w:line="14" w:lineRule="auto"/>
      <w:rPr>
        <w:sz w:val="2"/>
      </w:rPr>
    </w:pPr>
    <w:r>
      <w:rPr>
        <w:noProof/>
      </w:rPr>
      <mc:AlternateContent>
        <mc:Choice Requires="wps">
          <w:drawing>
            <wp:anchor distT="0" distB="0" distL="0" distR="0" simplePos="0" relativeHeight="487452160" behindDoc="1" locked="0" layoutInCell="1" allowOverlap="1" wp14:anchorId="3F81EB9C" wp14:editId="7638A605">
              <wp:simplePos x="0" y="0"/>
              <wp:positionH relativeFrom="page">
                <wp:posOffset>1497838</wp:posOffset>
              </wp:positionH>
              <wp:positionV relativeFrom="page">
                <wp:posOffset>10111682</wp:posOffset>
              </wp:positionV>
              <wp:extent cx="343344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3445" cy="139065"/>
                      </a:xfrm>
                      <a:prstGeom prst="rect">
                        <a:avLst/>
                      </a:prstGeom>
                    </wps:spPr>
                    <wps:txbx>
                      <w:txbxContent>
                        <w:p w14:paraId="2EFAC4F8" w14:textId="77777777" w:rsidR="00817448" w:rsidRDefault="00E254B5">
                          <w:pPr>
                            <w:pStyle w:val="P68B1DB1-Normal6"/>
                            <w:spacing w:before="14"/>
                            <w:ind w:left="20"/>
                          </w:pPr>
                          <w:r>
                            <w:t>The printed but unsigned version of this document is considered an "uncontrolled copy".</w:t>
                          </w:r>
                        </w:p>
                      </w:txbxContent>
                    </wps:txbx>
                    <wps:bodyPr wrap="square" lIns="0" tIns="0" rIns="0" bIns="0" rtlCol="0">
                      <a:noAutofit/>
                    </wps:bodyPr>
                  </wps:wsp>
                </a:graphicData>
              </a:graphic>
            </wp:anchor>
          </w:drawing>
        </mc:Choice>
        <mc:Fallback>
          <w:pict>
            <v:shapetype w14:anchorId="3F81EB9C" id="_x0000_t202" coordsize="21600,21600" o:spt="202" path="m,l,21600r21600,l21600,xe">
              <v:stroke joinstyle="miter"/>
              <v:path gradientshapeok="t" o:connecttype="rect"/>
            </v:shapetype>
            <v:shape id="Textbox 1" o:spid="_x0000_s1026" type="#_x0000_t202" style="position:absolute;margin-left:117.95pt;margin-top:796.2pt;width:270.35pt;height:10.95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" filled="f" stroked="f">
              <v:textbox inset="0,0,0,0">
                <w:txbxContent>
                  <w:p w14:paraId="2EFAC4F8" w14:textId="77777777" w:rsidR="00817448" w:rsidRDefault="00E254B5">
                    <w:pPr>
                      <w:pStyle w:val="P68B1DB1-Normal6"/>
                      <w:spacing w:before="14"/>
                      <w:ind w:left="20"/>
                    </w:pPr>
                    <w:r>
                      <w:t>The printed but unsigned version of this document is considered an "uncontrolled copy".</w:t>
                    </w:r>
                  </w:p>
                </w:txbxContent>
              </v:textbox>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764612A9" wp14:editId="7946DF8B">
              <wp:simplePos x="0" y="0"/>
              <wp:positionH relativeFrom="page">
                <wp:posOffset>5061584</wp:posOffset>
              </wp:positionH>
              <wp:positionV relativeFrom="page">
                <wp:posOffset>10111682</wp:posOffset>
              </wp:positionV>
              <wp:extent cx="464820" cy="1422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 cy="142240"/>
                      </a:xfrm>
                      <a:prstGeom prst="rect">
                        <a:avLst/>
                      </a:prstGeom>
                    </wps:spPr>
                    <wps:txbx>
                      <w:txbxContent>
                        <w:p w14:paraId="26D386A0" w14:textId="77777777" w:rsidR="00817448" w:rsidRDefault="00E254B5">
                          <w:pPr>
                            <w:pStyle w:val="P68B1DB1-Normal6"/>
                            <w:spacing w:before="11"/>
                            <w:ind w:left="20"/>
                            <w:rPr>
                              <w:rFonts w:ascii="Calibri"/>
                              <w:b/>
                            </w:rPr>
                          </w:pPr>
                          <w:r>
                            <w:t xml:space="preserve">Page </w:t>
                          </w:r>
                          <w:r>
                            <w:rPr>
                              <w:rFonts w:ascii="Calibri"/>
                              <w:b/>
                            </w:rPr>
                            <w:fldChar w:fldCharType="begin"/>
                          </w:r>
                          <w:r>
                            <w:rPr>
                              <w:rFonts w:ascii="Calibri"/>
                              <w:b/>
                            </w:rPr>
                            <w:instrText xml:space="preserve"> PAGE </w:instrText>
                          </w:r>
                          <w:r>
                            <w:rPr>
                              <w:rFonts w:ascii="Calibri"/>
                              <w:b/>
                            </w:rPr>
                            <w:fldChar w:fldCharType="separate"/>
                          </w:r>
                          <w:r>
                            <w:rPr>
                              <w:rFonts w:ascii="Calibri"/>
                              <w:b/>
                            </w:rPr>
                            <w:t>4</w:t>
                          </w:r>
                          <w:r>
                            <w:rPr>
                              <w:rFonts w:ascii="Calibri"/>
                              <w:b/>
                            </w:rPr>
                            <w:fldChar w:fldCharType="end"/>
                          </w:r>
                          <w:r>
                            <w:rPr>
                              <w:rFonts w:ascii="Calibri"/>
                              <w:b/>
                            </w:rPr>
                            <w:t xml:space="preserve"> </w:t>
                          </w:r>
                          <w:r>
                            <w:t xml:space="preserve">/ </w:t>
                          </w:r>
                          <w:r>
                            <w:rPr>
                              <w:rFonts w:ascii="Calibri"/>
                              <w:b/>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wps:txbx>
                    <wps:bodyPr wrap="square" lIns="0" tIns="0" rIns="0" bIns="0" rtlCol="0">
                      <a:noAutofit/>
                    </wps:bodyPr>
                  </wps:wsp>
                </a:graphicData>
              </a:graphic>
            </wp:anchor>
          </w:drawing>
        </mc:Choice>
        <mc:Fallback>
          <w:pict>
            <v:shape w14:anchorId="764612A9" id="Textbox 2" o:spid="_x0000_s1027" type="#_x0000_t202" style="position:absolute;margin-left:398.55pt;margin-top:796.2pt;width:36.6pt;height:11.2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" filled="f" stroked="f">
              <v:textbox inset="0,0,0,0">
                <w:txbxContent>
                  <w:p w14:paraId="26D386A0" w14:textId="77777777" w:rsidR="00817448" w:rsidRDefault="00E254B5">
                    <w:pPr>
                      <w:pStyle w:val="P68B1DB1-Normal6"/>
                      <w:spacing w:before="11"/>
                      <w:ind w:left="20"/>
                      <w:rPr>
                        <w:rFonts w:ascii="Calibri"/>
                        <w:b/>
                      </w:rPr>
                    </w:pPr>
                    <w:r>
                      <w:t xml:space="preserve">Page </w:t>
                    </w:r>
                    <w:r>
                      <w:rPr>
                        <w:rFonts w:ascii="Calibri"/>
                        <w:b/>
                      </w:rPr>
                      <w:fldChar w:fldCharType="begin"/>
                    </w:r>
                    <w:r>
                      <w:rPr>
                        <w:rFonts w:ascii="Calibri"/>
                        <w:b/>
                      </w:rPr>
                      <w:instrText xml:space="preserve"> PAGE </w:instrText>
                    </w:r>
                    <w:r>
                      <w:rPr>
                        <w:rFonts w:ascii="Calibri"/>
                        <w:b/>
                      </w:rPr>
                      <w:fldChar w:fldCharType="separate"/>
                    </w:r>
                    <w:r>
                      <w:rPr>
                        <w:rFonts w:ascii="Calibri"/>
                        <w:b/>
                      </w:rPr>
                      <w:t>4</w:t>
                    </w:r>
                    <w:r>
                      <w:rPr>
                        <w:rFonts w:ascii="Calibri"/>
                        <w:b/>
                      </w:rPr>
                      <w:fldChar w:fldCharType="end"/>
                    </w:r>
                    <w:r>
                      <w:rPr>
                        <w:rFonts w:ascii="Calibri"/>
                        <w:b/>
                      </w:rPr>
                      <w:t xml:space="preserve"> </w:t>
                    </w:r>
                    <w:r>
                      <w:t xml:space="preserve">/ </w:t>
                    </w:r>
                    <w:r>
                      <w:rPr>
                        <w:rFonts w:ascii="Calibri"/>
                        <w:b/>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3C47C" w14:textId="77777777" w:rsidR="004B2511" w:rsidRDefault="004B2511">
      <w:r>
        <w:separator/>
      </w:r>
    </w:p>
  </w:footnote>
  <w:footnote w:type="continuationSeparator" w:id="0">
    <w:p w14:paraId="2E7C2A67" w14:textId="77777777" w:rsidR="004B2511" w:rsidRDefault="004B2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F8B"/>
    <w:multiLevelType w:val="hybridMultilevel"/>
    <w:tmpl w:val="278CA1E2"/>
    <w:lvl w:ilvl="0" w:tplc="0242106A">
      <w:start w:val="2"/>
      <w:numFmt w:val="decimal"/>
      <w:lvlText w:val="(%1)"/>
      <w:lvlJc w:val="left"/>
      <w:pPr>
        <w:ind w:left="11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BEA01E0">
      <w:numFmt w:val="bullet"/>
      <w:lvlText w:val="•"/>
      <w:lvlJc w:val="left"/>
      <w:pPr>
        <w:ind w:left="1042" w:hanging="360"/>
      </w:pPr>
      <w:rPr>
        <w:rFonts w:hint="default"/>
        <w:lang w:val="tr-TR" w:eastAsia="en-US" w:bidi="ar-SA"/>
      </w:rPr>
    </w:lvl>
    <w:lvl w:ilvl="2" w:tplc="646AC6B8">
      <w:numFmt w:val="bullet"/>
      <w:lvlText w:val="•"/>
      <w:lvlJc w:val="left"/>
      <w:pPr>
        <w:ind w:left="1965" w:hanging="360"/>
      </w:pPr>
      <w:rPr>
        <w:rFonts w:hint="default"/>
        <w:lang w:val="tr-TR" w:eastAsia="en-US" w:bidi="ar-SA"/>
      </w:rPr>
    </w:lvl>
    <w:lvl w:ilvl="3" w:tplc="0B88C1A8">
      <w:numFmt w:val="bullet"/>
      <w:lvlText w:val="•"/>
      <w:lvlJc w:val="left"/>
      <w:pPr>
        <w:ind w:left="2887" w:hanging="360"/>
      </w:pPr>
      <w:rPr>
        <w:rFonts w:hint="default"/>
        <w:lang w:val="tr-TR" w:eastAsia="en-US" w:bidi="ar-SA"/>
      </w:rPr>
    </w:lvl>
    <w:lvl w:ilvl="4" w:tplc="C6647598">
      <w:numFmt w:val="bullet"/>
      <w:lvlText w:val="•"/>
      <w:lvlJc w:val="left"/>
      <w:pPr>
        <w:ind w:left="3810" w:hanging="360"/>
      </w:pPr>
      <w:rPr>
        <w:rFonts w:hint="default"/>
        <w:lang w:val="tr-TR" w:eastAsia="en-US" w:bidi="ar-SA"/>
      </w:rPr>
    </w:lvl>
    <w:lvl w:ilvl="5" w:tplc="DA14B210">
      <w:numFmt w:val="bullet"/>
      <w:lvlText w:val="•"/>
      <w:lvlJc w:val="left"/>
      <w:pPr>
        <w:ind w:left="4733" w:hanging="360"/>
      </w:pPr>
      <w:rPr>
        <w:rFonts w:hint="default"/>
        <w:lang w:val="tr-TR" w:eastAsia="en-US" w:bidi="ar-SA"/>
      </w:rPr>
    </w:lvl>
    <w:lvl w:ilvl="6" w:tplc="A53A498A">
      <w:numFmt w:val="bullet"/>
      <w:lvlText w:val="•"/>
      <w:lvlJc w:val="left"/>
      <w:pPr>
        <w:ind w:left="5655" w:hanging="360"/>
      </w:pPr>
      <w:rPr>
        <w:rFonts w:hint="default"/>
        <w:lang w:val="tr-TR" w:eastAsia="en-US" w:bidi="ar-SA"/>
      </w:rPr>
    </w:lvl>
    <w:lvl w:ilvl="7" w:tplc="9C9C88E4">
      <w:numFmt w:val="bullet"/>
      <w:lvlText w:val="•"/>
      <w:lvlJc w:val="left"/>
      <w:pPr>
        <w:ind w:left="6578" w:hanging="360"/>
      </w:pPr>
      <w:rPr>
        <w:rFonts w:hint="default"/>
        <w:lang w:val="tr-TR" w:eastAsia="en-US" w:bidi="ar-SA"/>
      </w:rPr>
    </w:lvl>
    <w:lvl w:ilvl="8" w:tplc="3396604C">
      <w:numFmt w:val="bullet"/>
      <w:lvlText w:val="•"/>
      <w:lvlJc w:val="left"/>
      <w:pPr>
        <w:ind w:left="7501" w:hanging="360"/>
      </w:pPr>
      <w:rPr>
        <w:rFonts w:hint="default"/>
        <w:lang w:val="tr-TR" w:eastAsia="en-US" w:bidi="ar-SA"/>
      </w:rPr>
    </w:lvl>
  </w:abstractNum>
  <w:abstractNum w:abstractNumId="1" w15:restartNumberingAfterBreak="0">
    <w:nsid w:val="0DA94BAE"/>
    <w:multiLevelType w:val="hybridMultilevel"/>
    <w:tmpl w:val="4B7EAC54"/>
    <w:lvl w:ilvl="0" w:tplc="AC34F4B8">
      <w:start w:val="2"/>
      <w:numFmt w:val="decimal"/>
      <w:lvlText w:val="(%1)"/>
      <w:lvlJc w:val="left"/>
      <w:pPr>
        <w:ind w:left="116" w:hanging="32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F40D57C">
      <w:numFmt w:val="bullet"/>
      <w:lvlText w:val="•"/>
      <w:lvlJc w:val="left"/>
      <w:pPr>
        <w:ind w:left="1042" w:hanging="327"/>
      </w:pPr>
      <w:rPr>
        <w:rFonts w:hint="default"/>
        <w:lang w:val="tr-TR" w:eastAsia="en-US" w:bidi="ar-SA"/>
      </w:rPr>
    </w:lvl>
    <w:lvl w:ilvl="2" w:tplc="A8B6E812">
      <w:numFmt w:val="bullet"/>
      <w:lvlText w:val="•"/>
      <w:lvlJc w:val="left"/>
      <w:pPr>
        <w:ind w:left="1965" w:hanging="327"/>
      </w:pPr>
      <w:rPr>
        <w:rFonts w:hint="default"/>
        <w:lang w:val="tr-TR" w:eastAsia="en-US" w:bidi="ar-SA"/>
      </w:rPr>
    </w:lvl>
    <w:lvl w:ilvl="3" w:tplc="84D0C0EC">
      <w:numFmt w:val="bullet"/>
      <w:lvlText w:val="•"/>
      <w:lvlJc w:val="left"/>
      <w:pPr>
        <w:ind w:left="2887" w:hanging="327"/>
      </w:pPr>
      <w:rPr>
        <w:rFonts w:hint="default"/>
        <w:lang w:val="tr-TR" w:eastAsia="en-US" w:bidi="ar-SA"/>
      </w:rPr>
    </w:lvl>
    <w:lvl w:ilvl="4" w:tplc="A6708B4E">
      <w:numFmt w:val="bullet"/>
      <w:lvlText w:val="•"/>
      <w:lvlJc w:val="left"/>
      <w:pPr>
        <w:ind w:left="3810" w:hanging="327"/>
      </w:pPr>
      <w:rPr>
        <w:rFonts w:hint="default"/>
        <w:lang w:val="tr-TR" w:eastAsia="en-US" w:bidi="ar-SA"/>
      </w:rPr>
    </w:lvl>
    <w:lvl w:ilvl="5" w:tplc="BC5A5E2A">
      <w:numFmt w:val="bullet"/>
      <w:lvlText w:val="•"/>
      <w:lvlJc w:val="left"/>
      <w:pPr>
        <w:ind w:left="4733" w:hanging="327"/>
      </w:pPr>
      <w:rPr>
        <w:rFonts w:hint="default"/>
        <w:lang w:val="tr-TR" w:eastAsia="en-US" w:bidi="ar-SA"/>
      </w:rPr>
    </w:lvl>
    <w:lvl w:ilvl="6" w:tplc="C5A03102">
      <w:numFmt w:val="bullet"/>
      <w:lvlText w:val="•"/>
      <w:lvlJc w:val="left"/>
      <w:pPr>
        <w:ind w:left="5655" w:hanging="327"/>
      </w:pPr>
      <w:rPr>
        <w:rFonts w:hint="default"/>
        <w:lang w:val="tr-TR" w:eastAsia="en-US" w:bidi="ar-SA"/>
      </w:rPr>
    </w:lvl>
    <w:lvl w:ilvl="7" w:tplc="9A0AECF6">
      <w:numFmt w:val="bullet"/>
      <w:lvlText w:val="•"/>
      <w:lvlJc w:val="left"/>
      <w:pPr>
        <w:ind w:left="6578" w:hanging="327"/>
      </w:pPr>
      <w:rPr>
        <w:rFonts w:hint="default"/>
        <w:lang w:val="tr-TR" w:eastAsia="en-US" w:bidi="ar-SA"/>
      </w:rPr>
    </w:lvl>
    <w:lvl w:ilvl="8" w:tplc="186E77A4">
      <w:numFmt w:val="bullet"/>
      <w:lvlText w:val="•"/>
      <w:lvlJc w:val="left"/>
      <w:pPr>
        <w:ind w:left="7501" w:hanging="327"/>
      </w:pPr>
      <w:rPr>
        <w:rFonts w:hint="default"/>
        <w:lang w:val="tr-TR" w:eastAsia="en-US" w:bidi="ar-SA"/>
      </w:rPr>
    </w:lvl>
  </w:abstractNum>
  <w:abstractNum w:abstractNumId="2" w15:restartNumberingAfterBreak="0">
    <w:nsid w:val="11FE0099"/>
    <w:multiLevelType w:val="hybridMultilevel"/>
    <w:tmpl w:val="362EFD84"/>
    <w:lvl w:ilvl="0" w:tplc="7FAC550A">
      <w:start w:val="2"/>
      <w:numFmt w:val="decimal"/>
      <w:lvlText w:val="(%1)"/>
      <w:lvlJc w:val="left"/>
      <w:pPr>
        <w:ind w:left="11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5C86EAC">
      <w:numFmt w:val="bullet"/>
      <w:lvlText w:val="•"/>
      <w:lvlJc w:val="left"/>
      <w:pPr>
        <w:ind w:left="1042" w:hanging="360"/>
      </w:pPr>
      <w:rPr>
        <w:rFonts w:hint="default"/>
        <w:lang w:val="tr-TR" w:eastAsia="en-US" w:bidi="ar-SA"/>
      </w:rPr>
    </w:lvl>
    <w:lvl w:ilvl="2" w:tplc="5496508C">
      <w:numFmt w:val="bullet"/>
      <w:lvlText w:val="•"/>
      <w:lvlJc w:val="left"/>
      <w:pPr>
        <w:ind w:left="1965" w:hanging="360"/>
      </w:pPr>
      <w:rPr>
        <w:rFonts w:hint="default"/>
        <w:lang w:val="tr-TR" w:eastAsia="en-US" w:bidi="ar-SA"/>
      </w:rPr>
    </w:lvl>
    <w:lvl w:ilvl="3" w:tplc="654ECBE8">
      <w:numFmt w:val="bullet"/>
      <w:lvlText w:val="•"/>
      <w:lvlJc w:val="left"/>
      <w:pPr>
        <w:ind w:left="2887" w:hanging="360"/>
      </w:pPr>
      <w:rPr>
        <w:rFonts w:hint="default"/>
        <w:lang w:val="tr-TR" w:eastAsia="en-US" w:bidi="ar-SA"/>
      </w:rPr>
    </w:lvl>
    <w:lvl w:ilvl="4" w:tplc="17883C2E">
      <w:numFmt w:val="bullet"/>
      <w:lvlText w:val="•"/>
      <w:lvlJc w:val="left"/>
      <w:pPr>
        <w:ind w:left="3810" w:hanging="360"/>
      </w:pPr>
      <w:rPr>
        <w:rFonts w:hint="default"/>
        <w:lang w:val="tr-TR" w:eastAsia="en-US" w:bidi="ar-SA"/>
      </w:rPr>
    </w:lvl>
    <w:lvl w:ilvl="5" w:tplc="28DC0210">
      <w:numFmt w:val="bullet"/>
      <w:lvlText w:val="•"/>
      <w:lvlJc w:val="left"/>
      <w:pPr>
        <w:ind w:left="4733" w:hanging="360"/>
      </w:pPr>
      <w:rPr>
        <w:rFonts w:hint="default"/>
        <w:lang w:val="tr-TR" w:eastAsia="en-US" w:bidi="ar-SA"/>
      </w:rPr>
    </w:lvl>
    <w:lvl w:ilvl="6" w:tplc="9FC61EEC">
      <w:numFmt w:val="bullet"/>
      <w:lvlText w:val="•"/>
      <w:lvlJc w:val="left"/>
      <w:pPr>
        <w:ind w:left="5655" w:hanging="360"/>
      </w:pPr>
      <w:rPr>
        <w:rFonts w:hint="default"/>
        <w:lang w:val="tr-TR" w:eastAsia="en-US" w:bidi="ar-SA"/>
      </w:rPr>
    </w:lvl>
    <w:lvl w:ilvl="7" w:tplc="AE78B400">
      <w:numFmt w:val="bullet"/>
      <w:lvlText w:val="•"/>
      <w:lvlJc w:val="left"/>
      <w:pPr>
        <w:ind w:left="6578" w:hanging="360"/>
      </w:pPr>
      <w:rPr>
        <w:rFonts w:hint="default"/>
        <w:lang w:val="tr-TR" w:eastAsia="en-US" w:bidi="ar-SA"/>
      </w:rPr>
    </w:lvl>
    <w:lvl w:ilvl="8" w:tplc="DC867F74">
      <w:numFmt w:val="bullet"/>
      <w:lvlText w:val="•"/>
      <w:lvlJc w:val="left"/>
      <w:pPr>
        <w:ind w:left="7501" w:hanging="360"/>
      </w:pPr>
      <w:rPr>
        <w:rFonts w:hint="default"/>
        <w:lang w:val="tr-TR" w:eastAsia="en-US" w:bidi="ar-SA"/>
      </w:rPr>
    </w:lvl>
  </w:abstractNum>
  <w:abstractNum w:abstractNumId="3" w15:restartNumberingAfterBreak="0">
    <w:nsid w:val="15F76509"/>
    <w:multiLevelType w:val="hybridMultilevel"/>
    <w:tmpl w:val="93A49C54"/>
    <w:lvl w:ilvl="0" w:tplc="E166C3A6">
      <w:start w:val="1"/>
      <w:numFmt w:val="lowerLetter"/>
      <w:lvlText w:val="%1)"/>
      <w:lvlJc w:val="left"/>
      <w:pPr>
        <w:ind w:left="399" w:hanging="284"/>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44EA1E3C">
      <w:numFmt w:val="bullet"/>
      <w:lvlText w:val="•"/>
      <w:lvlJc w:val="left"/>
      <w:pPr>
        <w:ind w:left="1294" w:hanging="284"/>
      </w:pPr>
      <w:rPr>
        <w:rFonts w:hint="default"/>
        <w:lang w:val="tr-TR" w:eastAsia="en-US" w:bidi="ar-SA"/>
      </w:rPr>
    </w:lvl>
    <w:lvl w:ilvl="2" w:tplc="292C051E">
      <w:numFmt w:val="bullet"/>
      <w:lvlText w:val="•"/>
      <w:lvlJc w:val="left"/>
      <w:pPr>
        <w:ind w:left="2189" w:hanging="284"/>
      </w:pPr>
      <w:rPr>
        <w:rFonts w:hint="default"/>
        <w:lang w:val="tr-TR" w:eastAsia="en-US" w:bidi="ar-SA"/>
      </w:rPr>
    </w:lvl>
    <w:lvl w:ilvl="3" w:tplc="A8429666">
      <w:numFmt w:val="bullet"/>
      <w:lvlText w:val="•"/>
      <w:lvlJc w:val="left"/>
      <w:pPr>
        <w:ind w:left="3083" w:hanging="284"/>
      </w:pPr>
      <w:rPr>
        <w:rFonts w:hint="default"/>
        <w:lang w:val="tr-TR" w:eastAsia="en-US" w:bidi="ar-SA"/>
      </w:rPr>
    </w:lvl>
    <w:lvl w:ilvl="4" w:tplc="5D90BEBC">
      <w:numFmt w:val="bullet"/>
      <w:lvlText w:val="•"/>
      <w:lvlJc w:val="left"/>
      <w:pPr>
        <w:ind w:left="3978" w:hanging="284"/>
      </w:pPr>
      <w:rPr>
        <w:rFonts w:hint="default"/>
        <w:lang w:val="tr-TR" w:eastAsia="en-US" w:bidi="ar-SA"/>
      </w:rPr>
    </w:lvl>
    <w:lvl w:ilvl="5" w:tplc="B3A8DF2E">
      <w:numFmt w:val="bullet"/>
      <w:lvlText w:val="•"/>
      <w:lvlJc w:val="left"/>
      <w:pPr>
        <w:ind w:left="4873" w:hanging="284"/>
      </w:pPr>
      <w:rPr>
        <w:rFonts w:hint="default"/>
        <w:lang w:val="tr-TR" w:eastAsia="en-US" w:bidi="ar-SA"/>
      </w:rPr>
    </w:lvl>
    <w:lvl w:ilvl="6" w:tplc="84C05DF6">
      <w:numFmt w:val="bullet"/>
      <w:lvlText w:val="•"/>
      <w:lvlJc w:val="left"/>
      <w:pPr>
        <w:ind w:left="5767" w:hanging="284"/>
      </w:pPr>
      <w:rPr>
        <w:rFonts w:hint="default"/>
        <w:lang w:val="tr-TR" w:eastAsia="en-US" w:bidi="ar-SA"/>
      </w:rPr>
    </w:lvl>
    <w:lvl w:ilvl="7" w:tplc="2CCC1ABC">
      <w:numFmt w:val="bullet"/>
      <w:lvlText w:val="•"/>
      <w:lvlJc w:val="left"/>
      <w:pPr>
        <w:ind w:left="6662" w:hanging="284"/>
      </w:pPr>
      <w:rPr>
        <w:rFonts w:hint="default"/>
        <w:lang w:val="tr-TR" w:eastAsia="en-US" w:bidi="ar-SA"/>
      </w:rPr>
    </w:lvl>
    <w:lvl w:ilvl="8" w:tplc="DCA66488">
      <w:numFmt w:val="bullet"/>
      <w:lvlText w:val="•"/>
      <w:lvlJc w:val="left"/>
      <w:pPr>
        <w:ind w:left="7557" w:hanging="284"/>
      </w:pPr>
      <w:rPr>
        <w:rFonts w:hint="default"/>
        <w:lang w:val="tr-TR" w:eastAsia="en-US" w:bidi="ar-SA"/>
      </w:rPr>
    </w:lvl>
  </w:abstractNum>
  <w:abstractNum w:abstractNumId="4" w15:restartNumberingAfterBreak="0">
    <w:nsid w:val="32C32419"/>
    <w:multiLevelType w:val="hybridMultilevel"/>
    <w:tmpl w:val="2A7E94C8"/>
    <w:lvl w:ilvl="0" w:tplc="378A13DA">
      <w:start w:val="2"/>
      <w:numFmt w:val="decimal"/>
      <w:lvlText w:val="(%1)"/>
      <w:lvlJc w:val="left"/>
      <w:pPr>
        <w:ind w:left="116" w:hanging="35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FE841DC">
      <w:numFmt w:val="bullet"/>
      <w:lvlText w:val="•"/>
      <w:lvlJc w:val="left"/>
      <w:pPr>
        <w:ind w:left="1042" w:hanging="353"/>
      </w:pPr>
      <w:rPr>
        <w:rFonts w:hint="default"/>
        <w:lang w:val="tr-TR" w:eastAsia="en-US" w:bidi="ar-SA"/>
      </w:rPr>
    </w:lvl>
    <w:lvl w:ilvl="2" w:tplc="00727F1A">
      <w:numFmt w:val="bullet"/>
      <w:lvlText w:val="•"/>
      <w:lvlJc w:val="left"/>
      <w:pPr>
        <w:ind w:left="1965" w:hanging="353"/>
      </w:pPr>
      <w:rPr>
        <w:rFonts w:hint="default"/>
        <w:lang w:val="tr-TR" w:eastAsia="en-US" w:bidi="ar-SA"/>
      </w:rPr>
    </w:lvl>
    <w:lvl w:ilvl="3" w:tplc="92A89B0E">
      <w:numFmt w:val="bullet"/>
      <w:lvlText w:val="•"/>
      <w:lvlJc w:val="left"/>
      <w:pPr>
        <w:ind w:left="2887" w:hanging="353"/>
      </w:pPr>
      <w:rPr>
        <w:rFonts w:hint="default"/>
        <w:lang w:val="tr-TR" w:eastAsia="en-US" w:bidi="ar-SA"/>
      </w:rPr>
    </w:lvl>
    <w:lvl w:ilvl="4" w:tplc="037CF9D2">
      <w:numFmt w:val="bullet"/>
      <w:lvlText w:val="•"/>
      <w:lvlJc w:val="left"/>
      <w:pPr>
        <w:ind w:left="3810" w:hanging="353"/>
      </w:pPr>
      <w:rPr>
        <w:rFonts w:hint="default"/>
        <w:lang w:val="tr-TR" w:eastAsia="en-US" w:bidi="ar-SA"/>
      </w:rPr>
    </w:lvl>
    <w:lvl w:ilvl="5" w:tplc="890AAF50">
      <w:numFmt w:val="bullet"/>
      <w:lvlText w:val="•"/>
      <w:lvlJc w:val="left"/>
      <w:pPr>
        <w:ind w:left="4733" w:hanging="353"/>
      </w:pPr>
      <w:rPr>
        <w:rFonts w:hint="default"/>
        <w:lang w:val="tr-TR" w:eastAsia="en-US" w:bidi="ar-SA"/>
      </w:rPr>
    </w:lvl>
    <w:lvl w:ilvl="6" w:tplc="06FA111C">
      <w:numFmt w:val="bullet"/>
      <w:lvlText w:val="•"/>
      <w:lvlJc w:val="left"/>
      <w:pPr>
        <w:ind w:left="5655" w:hanging="353"/>
      </w:pPr>
      <w:rPr>
        <w:rFonts w:hint="default"/>
        <w:lang w:val="tr-TR" w:eastAsia="en-US" w:bidi="ar-SA"/>
      </w:rPr>
    </w:lvl>
    <w:lvl w:ilvl="7" w:tplc="C8086E68">
      <w:numFmt w:val="bullet"/>
      <w:lvlText w:val="•"/>
      <w:lvlJc w:val="left"/>
      <w:pPr>
        <w:ind w:left="6578" w:hanging="353"/>
      </w:pPr>
      <w:rPr>
        <w:rFonts w:hint="default"/>
        <w:lang w:val="tr-TR" w:eastAsia="en-US" w:bidi="ar-SA"/>
      </w:rPr>
    </w:lvl>
    <w:lvl w:ilvl="8" w:tplc="EF8A1BDE">
      <w:numFmt w:val="bullet"/>
      <w:lvlText w:val="•"/>
      <w:lvlJc w:val="left"/>
      <w:pPr>
        <w:ind w:left="7501" w:hanging="353"/>
      </w:pPr>
      <w:rPr>
        <w:rFonts w:hint="default"/>
        <w:lang w:val="tr-TR" w:eastAsia="en-US" w:bidi="ar-SA"/>
      </w:rPr>
    </w:lvl>
  </w:abstractNum>
  <w:abstractNum w:abstractNumId="5" w15:restartNumberingAfterBreak="0">
    <w:nsid w:val="3C1771F4"/>
    <w:multiLevelType w:val="hybridMultilevel"/>
    <w:tmpl w:val="FCD412D8"/>
    <w:lvl w:ilvl="0" w:tplc="35F43A70">
      <w:start w:val="2"/>
      <w:numFmt w:val="decimal"/>
      <w:lvlText w:val="(%1)"/>
      <w:lvlJc w:val="left"/>
      <w:pPr>
        <w:ind w:left="116" w:hanging="36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2C0DBB2">
      <w:numFmt w:val="bullet"/>
      <w:lvlText w:val="•"/>
      <w:lvlJc w:val="left"/>
      <w:pPr>
        <w:ind w:left="1042" w:hanging="365"/>
      </w:pPr>
      <w:rPr>
        <w:rFonts w:hint="default"/>
        <w:lang w:val="tr-TR" w:eastAsia="en-US" w:bidi="ar-SA"/>
      </w:rPr>
    </w:lvl>
    <w:lvl w:ilvl="2" w:tplc="B4DE57F8">
      <w:numFmt w:val="bullet"/>
      <w:lvlText w:val="•"/>
      <w:lvlJc w:val="left"/>
      <w:pPr>
        <w:ind w:left="1965" w:hanging="365"/>
      </w:pPr>
      <w:rPr>
        <w:rFonts w:hint="default"/>
        <w:lang w:val="tr-TR" w:eastAsia="en-US" w:bidi="ar-SA"/>
      </w:rPr>
    </w:lvl>
    <w:lvl w:ilvl="3" w:tplc="5FE0AE8E">
      <w:numFmt w:val="bullet"/>
      <w:lvlText w:val="•"/>
      <w:lvlJc w:val="left"/>
      <w:pPr>
        <w:ind w:left="2887" w:hanging="365"/>
      </w:pPr>
      <w:rPr>
        <w:rFonts w:hint="default"/>
        <w:lang w:val="tr-TR" w:eastAsia="en-US" w:bidi="ar-SA"/>
      </w:rPr>
    </w:lvl>
    <w:lvl w:ilvl="4" w:tplc="2D441654">
      <w:numFmt w:val="bullet"/>
      <w:lvlText w:val="•"/>
      <w:lvlJc w:val="left"/>
      <w:pPr>
        <w:ind w:left="3810" w:hanging="365"/>
      </w:pPr>
      <w:rPr>
        <w:rFonts w:hint="default"/>
        <w:lang w:val="tr-TR" w:eastAsia="en-US" w:bidi="ar-SA"/>
      </w:rPr>
    </w:lvl>
    <w:lvl w:ilvl="5" w:tplc="F8D2208E">
      <w:numFmt w:val="bullet"/>
      <w:lvlText w:val="•"/>
      <w:lvlJc w:val="left"/>
      <w:pPr>
        <w:ind w:left="4733" w:hanging="365"/>
      </w:pPr>
      <w:rPr>
        <w:rFonts w:hint="default"/>
        <w:lang w:val="tr-TR" w:eastAsia="en-US" w:bidi="ar-SA"/>
      </w:rPr>
    </w:lvl>
    <w:lvl w:ilvl="6" w:tplc="5156ABE0">
      <w:numFmt w:val="bullet"/>
      <w:lvlText w:val="•"/>
      <w:lvlJc w:val="left"/>
      <w:pPr>
        <w:ind w:left="5655" w:hanging="365"/>
      </w:pPr>
      <w:rPr>
        <w:rFonts w:hint="default"/>
        <w:lang w:val="tr-TR" w:eastAsia="en-US" w:bidi="ar-SA"/>
      </w:rPr>
    </w:lvl>
    <w:lvl w:ilvl="7" w:tplc="56BE4F62">
      <w:numFmt w:val="bullet"/>
      <w:lvlText w:val="•"/>
      <w:lvlJc w:val="left"/>
      <w:pPr>
        <w:ind w:left="6578" w:hanging="365"/>
      </w:pPr>
      <w:rPr>
        <w:rFonts w:hint="default"/>
        <w:lang w:val="tr-TR" w:eastAsia="en-US" w:bidi="ar-SA"/>
      </w:rPr>
    </w:lvl>
    <w:lvl w:ilvl="8" w:tplc="D9E47D24">
      <w:numFmt w:val="bullet"/>
      <w:lvlText w:val="•"/>
      <w:lvlJc w:val="left"/>
      <w:pPr>
        <w:ind w:left="7501" w:hanging="365"/>
      </w:pPr>
      <w:rPr>
        <w:rFonts w:hint="default"/>
        <w:lang w:val="tr-TR" w:eastAsia="en-US" w:bidi="ar-SA"/>
      </w:rPr>
    </w:lvl>
  </w:abstractNum>
  <w:abstractNum w:abstractNumId="6" w15:restartNumberingAfterBreak="0">
    <w:nsid w:val="6C5555E2"/>
    <w:multiLevelType w:val="hybridMultilevel"/>
    <w:tmpl w:val="F34659C8"/>
    <w:lvl w:ilvl="0" w:tplc="DFA66CB4">
      <w:start w:val="2"/>
      <w:numFmt w:val="decimal"/>
      <w:lvlText w:val="(%1)"/>
      <w:lvlJc w:val="left"/>
      <w:pPr>
        <w:ind w:left="454"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8265370">
      <w:numFmt w:val="bullet"/>
      <w:lvlText w:val="•"/>
      <w:lvlJc w:val="left"/>
      <w:pPr>
        <w:ind w:left="1348" w:hanging="339"/>
      </w:pPr>
      <w:rPr>
        <w:rFonts w:hint="default"/>
        <w:lang w:val="tr-TR" w:eastAsia="en-US" w:bidi="ar-SA"/>
      </w:rPr>
    </w:lvl>
    <w:lvl w:ilvl="2" w:tplc="7F1CDCD8">
      <w:numFmt w:val="bullet"/>
      <w:lvlText w:val="•"/>
      <w:lvlJc w:val="left"/>
      <w:pPr>
        <w:ind w:left="2237" w:hanging="339"/>
      </w:pPr>
      <w:rPr>
        <w:rFonts w:hint="default"/>
        <w:lang w:val="tr-TR" w:eastAsia="en-US" w:bidi="ar-SA"/>
      </w:rPr>
    </w:lvl>
    <w:lvl w:ilvl="3" w:tplc="04C8C12E">
      <w:numFmt w:val="bullet"/>
      <w:lvlText w:val="•"/>
      <w:lvlJc w:val="left"/>
      <w:pPr>
        <w:ind w:left="3125" w:hanging="339"/>
      </w:pPr>
      <w:rPr>
        <w:rFonts w:hint="default"/>
        <w:lang w:val="tr-TR" w:eastAsia="en-US" w:bidi="ar-SA"/>
      </w:rPr>
    </w:lvl>
    <w:lvl w:ilvl="4" w:tplc="7DA0C0DA">
      <w:numFmt w:val="bullet"/>
      <w:lvlText w:val="•"/>
      <w:lvlJc w:val="left"/>
      <w:pPr>
        <w:ind w:left="4014" w:hanging="339"/>
      </w:pPr>
      <w:rPr>
        <w:rFonts w:hint="default"/>
        <w:lang w:val="tr-TR" w:eastAsia="en-US" w:bidi="ar-SA"/>
      </w:rPr>
    </w:lvl>
    <w:lvl w:ilvl="5" w:tplc="0FEE8D28">
      <w:numFmt w:val="bullet"/>
      <w:lvlText w:val="•"/>
      <w:lvlJc w:val="left"/>
      <w:pPr>
        <w:ind w:left="4903" w:hanging="339"/>
      </w:pPr>
      <w:rPr>
        <w:rFonts w:hint="default"/>
        <w:lang w:val="tr-TR" w:eastAsia="en-US" w:bidi="ar-SA"/>
      </w:rPr>
    </w:lvl>
    <w:lvl w:ilvl="6" w:tplc="E0828D4E">
      <w:numFmt w:val="bullet"/>
      <w:lvlText w:val="•"/>
      <w:lvlJc w:val="left"/>
      <w:pPr>
        <w:ind w:left="5791" w:hanging="339"/>
      </w:pPr>
      <w:rPr>
        <w:rFonts w:hint="default"/>
        <w:lang w:val="tr-TR" w:eastAsia="en-US" w:bidi="ar-SA"/>
      </w:rPr>
    </w:lvl>
    <w:lvl w:ilvl="7" w:tplc="957A137A">
      <w:numFmt w:val="bullet"/>
      <w:lvlText w:val="•"/>
      <w:lvlJc w:val="left"/>
      <w:pPr>
        <w:ind w:left="6680" w:hanging="339"/>
      </w:pPr>
      <w:rPr>
        <w:rFonts w:hint="default"/>
        <w:lang w:val="tr-TR" w:eastAsia="en-US" w:bidi="ar-SA"/>
      </w:rPr>
    </w:lvl>
    <w:lvl w:ilvl="8" w:tplc="8716F25C">
      <w:numFmt w:val="bullet"/>
      <w:lvlText w:val="•"/>
      <w:lvlJc w:val="left"/>
      <w:pPr>
        <w:ind w:left="7569" w:hanging="339"/>
      </w:pPr>
      <w:rPr>
        <w:rFonts w:hint="default"/>
        <w:lang w:val="tr-TR" w:eastAsia="en-US" w:bidi="ar-SA"/>
      </w:rPr>
    </w:lvl>
  </w:abstractNum>
  <w:abstractNum w:abstractNumId="7" w15:restartNumberingAfterBreak="0">
    <w:nsid w:val="77681B95"/>
    <w:multiLevelType w:val="hybridMultilevel"/>
    <w:tmpl w:val="A4141832"/>
    <w:lvl w:ilvl="0" w:tplc="AFB8C976">
      <w:start w:val="2"/>
      <w:numFmt w:val="decimal"/>
      <w:lvlText w:val="(%1)"/>
      <w:lvlJc w:val="left"/>
      <w:pPr>
        <w:ind w:left="116" w:hanging="34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8FACB7A">
      <w:numFmt w:val="bullet"/>
      <w:lvlText w:val="•"/>
      <w:lvlJc w:val="left"/>
      <w:pPr>
        <w:ind w:left="1042" w:hanging="344"/>
      </w:pPr>
      <w:rPr>
        <w:rFonts w:hint="default"/>
        <w:lang w:val="tr-TR" w:eastAsia="en-US" w:bidi="ar-SA"/>
      </w:rPr>
    </w:lvl>
    <w:lvl w:ilvl="2" w:tplc="BCC0C066">
      <w:numFmt w:val="bullet"/>
      <w:lvlText w:val="•"/>
      <w:lvlJc w:val="left"/>
      <w:pPr>
        <w:ind w:left="1965" w:hanging="344"/>
      </w:pPr>
      <w:rPr>
        <w:rFonts w:hint="default"/>
        <w:lang w:val="tr-TR" w:eastAsia="en-US" w:bidi="ar-SA"/>
      </w:rPr>
    </w:lvl>
    <w:lvl w:ilvl="3" w:tplc="829E5FAA">
      <w:numFmt w:val="bullet"/>
      <w:lvlText w:val="•"/>
      <w:lvlJc w:val="left"/>
      <w:pPr>
        <w:ind w:left="2887" w:hanging="344"/>
      </w:pPr>
      <w:rPr>
        <w:rFonts w:hint="default"/>
        <w:lang w:val="tr-TR" w:eastAsia="en-US" w:bidi="ar-SA"/>
      </w:rPr>
    </w:lvl>
    <w:lvl w:ilvl="4" w:tplc="8B7453E2">
      <w:numFmt w:val="bullet"/>
      <w:lvlText w:val="•"/>
      <w:lvlJc w:val="left"/>
      <w:pPr>
        <w:ind w:left="3810" w:hanging="344"/>
      </w:pPr>
      <w:rPr>
        <w:rFonts w:hint="default"/>
        <w:lang w:val="tr-TR" w:eastAsia="en-US" w:bidi="ar-SA"/>
      </w:rPr>
    </w:lvl>
    <w:lvl w:ilvl="5" w:tplc="982AF0AA">
      <w:numFmt w:val="bullet"/>
      <w:lvlText w:val="•"/>
      <w:lvlJc w:val="left"/>
      <w:pPr>
        <w:ind w:left="4733" w:hanging="344"/>
      </w:pPr>
      <w:rPr>
        <w:rFonts w:hint="default"/>
        <w:lang w:val="tr-TR" w:eastAsia="en-US" w:bidi="ar-SA"/>
      </w:rPr>
    </w:lvl>
    <w:lvl w:ilvl="6" w:tplc="3FCA725A">
      <w:numFmt w:val="bullet"/>
      <w:lvlText w:val="•"/>
      <w:lvlJc w:val="left"/>
      <w:pPr>
        <w:ind w:left="5655" w:hanging="344"/>
      </w:pPr>
      <w:rPr>
        <w:rFonts w:hint="default"/>
        <w:lang w:val="tr-TR" w:eastAsia="en-US" w:bidi="ar-SA"/>
      </w:rPr>
    </w:lvl>
    <w:lvl w:ilvl="7" w:tplc="635AD57C">
      <w:numFmt w:val="bullet"/>
      <w:lvlText w:val="•"/>
      <w:lvlJc w:val="left"/>
      <w:pPr>
        <w:ind w:left="6578" w:hanging="344"/>
      </w:pPr>
      <w:rPr>
        <w:rFonts w:hint="default"/>
        <w:lang w:val="tr-TR" w:eastAsia="en-US" w:bidi="ar-SA"/>
      </w:rPr>
    </w:lvl>
    <w:lvl w:ilvl="8" w:tplc="A2644124">
      <w:numFmt w:val="bullet"/>
      <w:lvlText w:val="•"/>
      <w:lvlJc w:val="left"/>
      <w:pPr>
        <w:ind w:left="7501" w:hanging="344"/>
      </w:pPr>
      <w:rPr>
        <w:rFonts w:hint="default"/>
        <w:lang w:val="tr-TR" w:eastAsia="en-US" w:bidi="ar-SA"/>
      </w:rPr>
    </w:lvl>
  </w:abstractNum>
  <w:num w:numId="1" w16cid:durableId="1919752137">
    <w:abstractNumId w:val="2"/>
  </w:num>
  <w:num w:numId="2" w16cid:durableId="1693989419">
    <w:abstractNumId w:val="4"/>
  </w:num>
  <w:num w:numId="3" w16cid:durableId="331883243">
    <w:abstractNumId w:val="0"/>
  </w:num>
  <w:num w:numId="4" w16cid:durableId="809858214">
    <w:abstractNumId w:val="1"/>
  </w:num>
  <w:num w:numId="5" w16cid:durableId="318265118">
    <w:abstractNumId w:val="5"/>
  </w:num>
  <w:num w:numId="6" w16cid:durableId="2032296756">
    <w:abstractNumId w:val="7"/>
  </w:num>
  <w:num w:numId="7" w16cid:durableId="200169150">
    <w:abstractNumId w:val="6"/>
  </w:num>
  <w:num w:numId="8" w16cid:durableId="1496991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17448"/>
    <w:rsid w:val="002C4361"/>
    <w:rsid w:val="004B10FD"/>
    <w:rsid w:val="004B2511"/>
    <w:rsid w:val="0054528F"/>
    <w:rsid w:val="00584F0A"/>
    <w:rsid w:val="005F7D7A"/>
    <w:rsid w:val="0060685E"/>
    <w:rsid w:val="00722924"/>
    <w:rsid w:val="00764772"/>
    <w:rsid w:val="007D67EE"/>
    <w:rsid w:val="00817448"/>
    <w:rsid w:val="00A04A5F"/>
    <w:rsid w:val="00BA5271"/>
    <w:rsid w:val="00C708E0"/>
    <w:rsid w:val="00E254B5"/>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2504"/>
  <w15:docId w15:val="{7A2AAE61-34C8-4125-B07B-0272C317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06" w:right="39"/>
      <w:jc w:val="center"/>
      <w:outlineLvl w:val="0"/>
    </w:pPr>
    <w:rPr>
      <w:b/>
      <w:sz w:val="24"/>
    </w:rPr>
  </w:style>
  <w:style w:type="paragraph" w:styleId="Heading2">
    <w:name w:val="heading 2"/>
    <w:basedOn w:val="Normal"/>
    <w:uiPriority w:val="9"/>
    <w:unhideWhenUsed/>
    <w:qFormat/>
    <w:pPr>
      <w:ind w:left="116"/>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116"/>
      <w:jc w:val="both"/>
    </w:pPr>
  </w:style>
  <w:style w:type="paragraph" w:customStyle="1" w:styleId="TableParagraph">
    <w:name w:val="Table Paragraph"/>
    <w:basedOn w:val="Normal"/>
    <w:uiPriority w:val="1"/>
    <w:qFormat/>
    <w:pPr>
      <w:spacing w:before="57"/>
      <w:ind w:left="110"/>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COŞKUN</dc:creator>
  <cp:lastModifiedBy>Mehmet Onur TOĞAN</cp:lastModifiedBy>
  <cp:revision>11</cp:revision>
  <dcterms:created xsi:type="dcterms:W3CDTF">2024-12-17T12:12:00Z</dcterms:created>
  <dcterms:modified xsi:type="dcterms:W3CDTF">2025-09-03T14:07:00Z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Microsoft 365 için</vt:lpwstr>
  </property>
  <property fmtid="{D5CDD505-2E9C-101B-9397-08002B2CF9AE}" pid="4" name="LastSaved">
    <vt:filetime>2024-12-17T00:00:00Z</vt:filetime>
  </property>
  <property fmtid="{D5CDD505-2E9C-101B-9397-08002B2CF9AE}" pid="5" name="Producer">
    <vt:lpwstr>Microsoft® Word Microsoft 365 için</vt:lpwstr>
  </property>
</Properties>
</file>